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16A6" w:rsidRDefault="00224858">
      <w:pPr>
        <w:pStyle w:val="a3"/>
        <w:ind w:left="4766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58494" cy="7296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494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6A6" w:rsidRDefault="00F316A6">
      <w:pPr>
        <w:pStyle w:val="a3"/>
        <w:spacing w:before="3"/>
        <w:ind w:left="0" w:firstLine="0"/>
        <w:jc w:val="left"/>
        <w:rPr>
          <w:sz w:val="23"/>
        </w:rPr>
      </w:pPr>
    </w:p>
    <w:p w:rsidR="00F316A6" w:rsidRDefault="00224858">
      <w:pPr>
        <w:spacing w:before="90"/>
        <w:ind w:left="2630" w:right="2674"/>
        <w:jc w:val="center"/>
        <w:rPr>
          <w:b/>
          <w:sz w:val="24"/>
        </w:rPr>
      </w:pPr>
      <w:r>
        <w:rPr>
          <w:b/>
          <w:sz w:val="24"/>
        </w:rPr>
        <w:t>М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П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Щ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Я Р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Ф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Д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Ц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И</w:t>
      </w:r>
    </w:p>
    <w:p w:rsidR="00F316A6" w:rsidRDefault="00224858">
      <w:pPr>
        <w:spacing w:before="156"/>
        <w:ind w:left="2630" w:right="2651"/>
        <w:jc w:val="center"/>
        <w:rPr>
          <w:b/>
          <w:sz w:val="24"/>
        </w:rPr>
      </w:pPr>
      <w:r>
        <w:rPr>
          <w:b/>
          <w:sz w:val="24"/>
        </w:rPr>
        <w:t>( МИНПРОСВЕЩЕНИЯ РОССИИ)</w:t>
      </w:r>
    </w:p>
    <w:p w:rsidR="00F316A6" w:rsidRDefault="00F316A6">
      <w:pPr>
        <w:pStyle w:val="a3"/>
        <w:spacing w:before="8"/>
        <w:ind w:left="0" w:firstLine="0"/>
        <w:jc w:val="left"/>
        <w:rPr>
          <w:b/>
          <w:sz w:val="24"/>
        </w:rPr>
      </w:pPr>
    </w:p>
    <w:p w:rsidR="00F316A6" w:rsidRDefault="00224858">
      <w:pPr>
        <w:pStyle w:val="a4"/>
      </w:pPr>
      <w:r>
        <w:t>Р А С П О Р Я Ж Е Н И Е</w:t>
      </w:r>
    </w:p>
    <w:p w:rsidR="00F316A6" w:rsidRDefault="00224858">
      <w:pPr>
        <w:pStyle w:val="a3"/>
        <w:tabs>
          <w:tab w:val="left" w:pos="965"/>
          <w:tab w:val="left" w:pos="3233"/>
          <w:tab w:val="left" w:pos="8759"/>
        </w:tabs>
        <w:spacing w:before="316" w:line="376" w:lineRule="auto"/>
        <w:ind w:left="4762" w:right="812" w:hanging="4650"/>
        <w:jc w:val="left"/>
      </w:pPr>
      <w:r>
        <w:t>«</w:t>
      </w:r>
      <w:r>
        <w:rPr>
          <w:spacing w:val="-1"/>
          <w:u w:val="single"/>
        </w:rPr>
        <w:t xml:space="preserve"> </w:t>
      </w:r>
      <w:r>
        <w:rPr>
          <w:u w:val="single"/>
        </w:rPr>
        <w:t>12</w:t>
      </w:r>
      <w:r>
        <w:rPr>
          <w:u w:val="single"/>
        </w:rPr>
        <w:tab/>
      </w:r>
      <w:r>
        <w:t>»</w:t>
      </w:r>
      <w:r>
        <w:rPr>
          <w:spacing w:val="-2"/>
          <w:u w:val="single"/>
        </w:rPr>
        <w:t xml:space="preserve"> </w:t>
      </w:r>
      <w:r>
        <w:rPr>
          <w:u w:val="single"/>
        </w:rPr>
        <w:t>января</w:t>
      </w:r>
      <w:r>
        <w:rPr>
          <w:u w:val="single"/>
        </w:rPr>
        <w:tab/>
      </w:r>
      <w:r>
        <w:t>2021 г.</w:t>
      </w:r>
      <w:r>
        <w:tab/>
      </w:r>
      <w:r>
        <w:tab/>
        <w:t>№</w:t>
      </w:r>
      <w:r>
        <w:rPr>
          <w:u w:val="single"/>
        </w:rPr>
        <w:t xml:space="preserve"> Р-6</w:t>
      </w:r>
      <w:r>
        <w:t xml:space="preserve"> Москва</w:t>
      </w:r>
    </w:p>
    <w:p w:rsidR="00F316A6" w:rsidRDefault="00224858">
      <w:pPr>
        <w:pStyle w:val="1"/>
        <w:spacing w:before="144" w:line="322" w:lineRule="exact"/>
        <w:ind w:left="2288" w:right="2284"/>
        <w:jc w:val="center"/>
      </w:pPr>
      <w:r>
        <w:t>Об утверждении методических рекомендаций</w:t>
      </w:r>
    </w:p>
    <w:p w:rsidR="00F316A6" w:rsidRDefault="00224858">
      <w:pPr>
        <w:ind w:left="280" w:right="279" w:firstLine="7"/>
        <w:jc w:val="center"/>
        <w:rPr>
          <w:b/>
          <w:sz w:val="28"/>
        </w:rPr>
      </w:pPr>
      <w:r>
        <w:rPr>
          <w:b/>
          <w:sz w:val="28"/>
        </w:rPr>
        <w:t>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</w:t>
      </w:r>
    </w:p>
    <w:p w:rsidR="00F316A6" w:rsidRDefault="00F316A6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F316A6" w:rsidRDefault="00224858">
      <w:pPr>
        <w:pStyle w:val="a3"/>
        <w:spacing w:line="360" w:lineRule="auto"/>
        <w:ind w:left="112" w:right="106" w:firstLine="708"/>
      </w:pPr>
      <w:r>
        <w:t>Во исполнение пункта 4 Правил предоставления  и распределения  субсидий из федерального    бюджета    бюджетам    субъектов    Российской     Федерации    на софинансирование расходных обязательств субъектов Российской Федерации, возникающих при реализации</w:t>
      </w:r>
      <w:r>
        <w:t xml:space="preserve"> региональных проектов,  обеспечивающих достижение целей, показателей  и  результатов  федеральных  проектов,  входящих  в состав национального проекта «Образование», в рамках государственной программы   Российской    Федерации    «Развитие    образования»</w:t>
      </w:r>
      <w:r>
        <w:t>,    приведённых   в Приложении № 5 к государственной программе Российской Федерации «Развитие образования», утверждённой постановлением Правительства Российской Федерации от 26 декабря 2017 г. №</w:t>
      </w:r>
      <w:r>
        <w:rPr>
          <w:spacing w:val="-1"/>
        </w:rPr>
        <w:t xml:space="preserve"> </w:t>
      </w:r>
      <w:r>
        <w:t>1642:</w:t>
      </w:r>
    </w:p>
    <w:p w:rsidR="00F316A6" w:rsidRDefault="00224858">
      <w:pPr>
        <w:pStyle w:val="a5"/>
        <w:numPr>
          <w:ilvl w:val="0"/>
          <w:numId w:val="13"/>
        </w:numPr>
        <w:tabs>
          <w:tab w:val="left" w:pos="1299"/>
        </w:tabs>
        <w:spacing w:before="2" w:line="360" w:lineRule="auto"/>
        <w:ind w:right="102" w:firstLine="708"/>
        <w:jc w:val="both"/>
        <w:rPr>
          <w:sz w:val="28"/>
        </w:rPr>
      </w:pPr>
      <w:r>
        <w:rPr>
          <w:sz w:val="28"/>
        </w:rPr>
        <w:t xml:space="preserve">Утвердить   прилагаемые   Методические   рекомендации </w:t>
      </w:r>
      <w:r>
        <w:rPr>
          <w:sz w:val="28"/>
        </w:rPr>
        <w:t xml:space="preserve">  по    созданию и  функционированию   в   общеобразовательных   организациях,   расположенных   в сельской местности и малых городах, центров образования  естественно-научной  и технологической направленностей в рамках региональных проектов, обеспечивающи</w:t>
      </w:r>
      <w:r>
        <w:rPr>
          <w:sz w:val="28"/>
        </w:rPr>
        <w:t>х достижение целей, показателей и результата федерального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проекта</w:t>
      </w:r>
    </w:p>
    <w:p w:rsidR="00F316A6" w:rsidRDefault="00224858">
      <w:pPr>
        <w:pStyle w:val="a3"/>
        <w:ind w:left="112" w:firstLine="0"/>
      </w:pPr>
      <w:r>
        <w:t>«Современная школа» национального проекта «Образование»;</w:t>
      </w:r>
    </w:p>
    <w:p w:rsidR="00F316A6" w:rsidRDefault="00224858">
      <w:pPr>
        <w:pStyle w:val="a5"/>
        <w:numPr>
          <w:ilvl w:val="0"/>
          <w:numId w:val="13"/>
        </w:numPr>
        <w:tabs>
          <w:tab w:val="left" w:pos="1114"/>
        </w:tabs>
        <w:spacing w:before="161"/>
        <w:ind w:left="1114" w:hanging="281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2267999</wp:posOffset>
            </wp:positionH>
            <wp:positionV relativeFrom="paragraph">
              <wp:posOffset>494012</wp:posOffset>
            </wp:positionV>
            <wp:extent cx="2429103" cy="86753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103" cy="867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Контроль за исполнением настоящего распоряжения оставляю за</w:t>
      </w:r>
      <w:r>
        <w:rPr>
          <w:spacing w:val="-11"/>
          <w:sz w:val="28"/>
        </w:rPr>
        <w:t xml:space="preserve"> </w:t>
      </w:r>
      <w:r>
        <w:rPr>
          <w:sz w:val="28"/>
        </w:rPr>
        <w:t>собой.</w:t>
      </w:r>
    </w:p>
    <w:p w:rsidR="00F316A6" w:rsidRDefault="00F316A6">
      <w:pPr>
        <w:pStyle w:val="a3"/>
        <w:spacing w:before="5" w:after="1"/>
        <w:ind w:left="0" w:firstLine="0"/>
        <w:jc w:val="left"/>
      </w:pPr>
    </w:p>
    <w:tbl>
      <w:tblPr>
        <w:tblStyle w:val="TableNormal"/>
        <w:tblW w:w="0" w:type="auto"/>
        <w:tblInd w:w="2721" w:type="dxa"/>
        <w:tblLayout w:type="fixed"/>
        <w:tblLook w:val="01E0" w:firstRow="1" w:lastRow="1" w:firstColumn="1" w:lastColumn="1" w:noHBand="0" w:noVBand="0"/>
      </w:tblPr>
      <w:tblGrid>
        <w:gridCol w:w="3158"/>
        <w:gridCol w:w="4434"/>
      </w:tblGrid>
      <w:tr w:rsidR="00F316A6">
        <w:trPr>
          <w:trHeight w:val="405"/>
        </w:trPr>
        <w:tc>
          <w:tcPr>
            <w:tcW w:w="3158" w:type="dxa"/>
          </w:tcPr>
          <w:p w:rsidR="00F316A6" w:rsidRDefault="00F316A6">
            <w:pPr>
              <w:pStyle w:val="TableParagraph"/>
              <w:spacing w:before="2"/>
              <w:rPr>
                <w:sz w:val="19"/>
              </w:rPr>
            </w:pPr>
          </w:p>
          <w:p w:rsidR="00F316A6" w:rsidRDefault="00224858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МШЭП</w:t>
            </w:r>
          </w:p>
        </w:tc>
        <w:tc>
          <w:tcPr>
            <w:tcW w:w="4434" w:type="dxa"/>
          </w:tcPr>
          <w:p w:rsidR="00F316A6" w:rsidRDefault="00224858">
            <w:pPr>
              <w:pStyle w:val="TableParagraph"/>
              <w:spacing w:line="311" w:lineRule="exact"/>
              <w:ind w:left="2430"/>
              <w:rPr>
                <w:sz w:val="28"/>
              </w:rPr>
            </w:pPr>
            <w:r>
              <w:rPr>
                <w:sz w:val="28"/>
              </w:rPr>
              <w:t>Т.В. Васильева</w:t>
            </w:r>
          </w:p>
        </w:tc>
      </w:tr>
    </w:tbl>
    <w:p w:rsidR="00F316A6" w:rsidRDefault="00F316A6">
      <w:pPr>
        <w:spacing w:line="311" w:lineRule="exact"/>
        <w:rPr>
          <w:sz w:val="28"/>
        </w:rPr>
        <w:sectPr w:rsidR="00F316A6">
          <w:type w:val="continuous"/>
          <w:pgSz w:w="11910" w:h="16840"/>
          <w:pgMar w:top="680" w:right="460" w:bottom="0" w:left="1020" w:header="720" w:footer="720" w:gutter="0"/>
          <w:cols w:space="720"/>
        </w:sectPr>
      </w:pPr>
    </w:p>
    <w:tbl>
      <w:tblPr>
        <w:tblStyle w:val="TableNormal"/>
        <w:tblW w:w="0" w:type="auto"/>
        <w:tblInd w:w="5592" w:type="dxa"/>
        <w:tblLayout w:type="fixed"/>
        <w:tblLook w:val="01E0" w:firstRow="1" w:lastRow="1" w:firstColumn="1" w:lastColumn="1" w:noHBand="0" w:noVBand="0"/>
      </w:tblPr>
      <w:tblGrid>
        <w:gridCol w:w="4419"/>
      </w:tblGrid>
      <w:tr w:rsidR="00F316A6">
        <w:trPr>
          <w:trHeight w:val="478"/>
        </w:trPr>
        <w:tc>
          <w:tcPr>
            <w:tcW w:w="4419" w:type="dxa"/>
          </w:tcPr>
          <w:p w:rsidR="00F316A6" w:rsidRDefault="00224858">
            <w:pPr>
              <w:pStyle w:val="TableParagraph"/>
              <w:spacing w:line="307" w:lineRule="exact"/>
              <w:ind w:left="2703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</w:tc>
      </w:tr>
      <w:tr w:rsidR="00F316A6">
        <w:trPr>
          <w:trHeight w:val="1762"/>
        </w:trPr>
        <w:tc>
          <w:tcPr>
            <w:tcW w:w="4419" w:type="dxa"/>
          </w:tcPr>
          <w:p w:rsidR="00F316A6" w:rsidRDefault="00224858">
            <w:pPr>
              <w:pStyle w:val="TableParagraph"/>
              <w:spacing w:before="152" w:line="319" w:lineRule="exact"/>
              <w:ind w:left="953"/>
              <w:rPr>
                <w:sz w:val="28"/>
              </w:rPr>
            </w:pPr>
            <w:r>
              <w:rPr>
                <w:sz w:val="28"/>
              </w:rPr>
              <w:t>УТВЕРЖДЕНЫ</w:t>
            </w:r>
          </w:p>
          <w:p w:rsidR="00F316A6" w:rsidRDefault="00224858">
            <w:pPr>
              <w:pStyle w:val="TableParagraph"/>
              <w:ind w:left="240" w:right="797" w:firstLine="748"/>
              <w:rPr>
                <w:sz w:val="28"/>
              </w:rPr>
            </w:pPr>
            <w:r>
              <w:rPr>
                <w:sz w:val="28"/>
              </w:rPr>
              <w:t>распоряжением Министерства просвещения</w:t>
            </w:r>
          </w:p>
          <w:p w:rsidR="00F316A6" w:rsidRDefault="00224858">
            <w:pPr>
              <w:pStyle w:val="TableParagraph"/>
              <w:spacing w:before="3" w:line="322" w:lineRule="exact"/>
              <w:ind w:left="200" w:right="766" w:firstLine="328"/>
              <w:rPr>
                <w:sz w:val="28"/>
              </w:rPr>
            </w:pPr>
            <w:r>
              <w:rPr>
                <w:sz w:val="28"/>
              </w:rPr>
              <w:t>Российской  Федерации от «12» января 2021 г. 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Р-6</w:t>
            </w:r>
          </w:p>
        </w:tc>
      </w:tr>
    </w:tbl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spacing w:before="4"/>
        <w:ind w:left="0" w:firstLine="0"/>
        <w:jc w:val="left"/>
      </w:pPr>
    </w:p>
    <w:p w:rsidR="00F316A6" w:rsidRDefault="00224858">
      <w:pPr>
        <w:pStyle w:val="1"/>
        <w:spacing w:before="89" w:line="322" w:lineRule="exact"/>
        <w:ind w:left="3357"/>
      </w:pPr>
      <w:r>
        <w:t>Методические рекомендации</w:t>
      </w:r>
    </w:p>
    <w:p w:rsidR="00F316A6" w:rsidRDefault="00224858">
      <w:pPr>
        <w:ind w:left="717" w:right="728" w:firstLine="1065"/>
        <w:rPr>
          <w:b/>
          <w:sz w:val="28"/>
        </w:rPr>
      </w:pPr>
      <w:r>
        <w:rPr>
          <w:b/>
          <w:sz w:val="28"/>
        </w:rPr>
        <w:t>по созданию и функционированию в общеобразовательных организациях, расположенных в сельской местности и малых городах,</w:t>
      </w:r>
    </w:p>
    <w:p w:rsidR="00F316A6" w:rsidRDefault="00224858">
      <w:pPr>
        <w:ind w:left="4113" w:right="1282" w:hanging="2845"/>
        <w:rPr>
          <w:b/>
          <w:sz w:val="28"/>
        </w:rPr>
      </w:pPr>
      <w:r>
        <w:rPr>
          <w:b/>
          <w:sz w:val="28"/>
        </w:rPr>
        <w:t>центров образования естественно-научной и технологической направленностей</w:t>
      </w:r>
    </w:p>
    <w:p w:rsidR="00F316A6" w:rsidRDefault="00F316A6">
      <w:pPr>
        <w:rPr>
          <w:sz w:val="28"/>
        </w:rPr>
        <w:sectPr w:rsidR="00F316A6">
          <w:pgSz w:w="11900" w:h="16850"/>
          <w:pgMar w:top="1140" w:right="280" w:bottom="280" w:left="1160" w:header="720" w:footer="720" w:gutter="0"/>
          <w:cols w:space="720"/>
        </w:sectPr>
      </w:pPr>
    </w:p>
    <w:p w:rsidR="00F316A6" w:rsidRDefault="00224858">
      <w:pPr>
        <w:pStyle w:val="a5"/>
        <w:numPr>
          <w:ilvl w:val="1"/>
          <w:numId w:val="13"/>
        </w:numPr>
        <w:tabs>
          <w:tab w:val="left" w:pos="4394"/>
          <w:tab w:val="left" w:pos="4395"/>
        </w:tabs>
        <w:spacing w:before="69"/>
        <w:ind w:hanging="70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F316A6" w:rsidRDefault="00224858">
      <w:pPr>
        <w:pStyle w:val="a3"/>
        <w:spacing w:before="267"/>
        <w:ind w:right="562"/>
      </w:pPr>
      <w:r>
        <w:t>Настоящие Методические рекомендации (далее – Рекомендации) направлены на обеспечение единых организационных и методических условий создания и общих подх</w:t>
      </w:r>
      <w:r>
        <w:t>одов к функционированию в общеобразовательных организациях, расположенных в сельской местности и малых городах, центров образования естественно-научной  и технологической направленностей «Точка роста», в целях обеспечения реализации федерального проекта «С</w:t>
      </w:r>
      <w:r>
        <w:t>овременная школа» национального проекта «Образование» (далее – федерльный проект), в том числе установления требований к результатам использования субсидии из федерального бюджета бюджетам субъектов Российской Федерации на софинансирование расходных обязат</w:t>
      </w:r>
      <w:r>
        <w:t>ельств субъектов Российской Федерации, возникающих при реализации региональных проектов, обеспечивающих достижение целей, показателей и результата федерального проекта «В общеобразовательных организациях, расположенных в сельской местности и малых городах,</w:t>
      </w:r>
      <w:r>
        <w:t xml:space="preserve"> созданы и функционируют центры образования естественно-научной и технологической</w:t>
      </w:r>
      <w:r>
        <w:rPr>
          <w:spacing w:val="-2"/>
        </w:rPr>
        <w:t xml:space="preserve"> </w:t>
      </w:r>
      <w:r>
        <w:t>направленностей».</w:t>
      </w:r>
    </w:p>
    <w:p w:rsidR="00F316A6" w:rsidRDefault="00224858">
      <w:pPr>
        <w:pStyle w:val="a3"/>
        <w:ind w:right="562"/>
      </w:pPr>
      <w:r>
        <w:t>Приведенные в настоящих Рекомендациях требования являются минимальными. Органы исполнительной власти субъектов Российской Федерации (органы местного самоупр</w:t>
      </w:r>
      <w:r>
        <w:t>авления) при реализации мероприятий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«Точка роста» (далее – Цент</w:t>
      </w:r>
      <w:r>
        <w:t>ры «Точка роста») вправе обеспечивать требования, превышающие установленные настоящими Рекомендациями.</w:t>
      </w:r>
    </w:p>
    <w:p w:rsidR="00F316A6" w:rsidRDefault="00224858">
      <w:pPr>
        <w:pStyle w:val="a3"/>
        <w:ind w:right="562"/>
      </w:pPr>
      <w:r>
        <w:t>Целями создания Центров «Точка роста» является совершенствование условий для повышения качества образования в общеобразовательных организациях, расположе</w:t>
      </w:r>
      <w:r>
        <w:t>нных в сельской местности и малых городах,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</w:t>
      </w:r>
      <w:r>
        <w:t>же для практической отработки учебного материала по учебным предметам «Физика», «Химия»,</w:t>
      </w:r>
      <w:r>
        <w:rPr>
          <w:spacing w:val="-8"/>
        </w:rPr>
        <w:t xml:space="preserve"> </w:t>
      </w:r>
      <w:r>
        <w:t>«Биология».</w:t>
      </w:r>
    </w:p>
    <w:p w:rsidR="00F316A6" w:rsidRDefault="00224858">
      <w:pPr>
        <w:pStyle w:val="a3"/>
        <w:spacing w:before="2"/>
        <w:ind w:right="563"/>
      </w:pPr>
      <w:r>
        <w:t>Центры «Точка роста» обеспечивают повышение охвата обучающихся общеобразовательных организаций, расположенных в сельской местности и малых городах, програм</w:t>
      </w:r>
      <w:r>
        <w:t>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оборудования.</w:t>
      </w:r>
    </w:p>
    <w:p w:rsidR="00F316A6" w:rsidRDefault="00224858">
      <w:pPr>
        <w:pStyle w:val="a3"/>
        <w:ind w:right="567"/>
      </w:pPr>
      <w:r>
        <w:t>Организационно-техническое, методическое и информационное сопровождение создания в субъектах Российской Фе</w:t>
      </w:r>
      <w:r>
        <w:t>дерации Центров «Точка роста» осуществляет 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</w:t>
      </w:r>
      <w:r>
        <w:rPr>
          <w:spacing w:val="68"/>
        </w:rPr>
        <w:t xml:space="preserve"> </w:t>
      </w:r>
      <w:r>
        <w:t>Мин</w:t>
      </w:r>
      <w:r>
        <w:t>истерства</w:t>
      </w:r>
    </w:p>
    <w:p w:rsidR="00F316A6" w:rsidRDefault="00F316A6">
      <w:p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 w:line="242" w:lineRule="auto"/>
        <w:ind w:right="728" w:firstLine="0"/>
        <w:jc w:val="left"/>
      </w:pPr>
      <w:r>
        <w:t xml:space="preserve">просвещения Российской Федерации» (далее – Федеральный оператор). Адрес сайта: </w:t>
      </w:r>
      <w:hyperlink r:id="rId7">
        <w:r>
          <w:rPr>
            <w:u w:val="single"/>
          </w:rPr>
          <w:t>https://www.apkpro.ru/</w:t>
        </w:r>
      </w:hyperlink>
      <w:r>
        <w:t>.</w:t>
      </w:r>
    </w:p>
    <w:p w:rsidR="00F316A6" w:rsidRDefault="00F316A6">
      <w:pPr>
        <w:pStyle w:val="a3"/>
        <w:spacing w:before="3"/>
        <w:ind w:left="0" w:firstLine="0"/>
        <w:jc w:val="left"/>
        <w:rPr>
          <w:sz w:val="20"/>
        </w:rPr>
      </w:pPr>
    </w:p>
    <w:p w:rsidR="00F316A6" w:rsidRDefault="00224858">
      <w:pPr>
        <w:pStyle w:val="1"/>
        <w:numPr>
          <w:ilvl w:val="1"/>
          <w:numId w:val="13"/>
        </w:numPr>
        <w:tabs>
          <w:tab w:val="left" w:pos="4421"/>
        </w:tabs>
        <w:spacing w:before="89"/>
        <w:ind w:left="4421" w:hanging="360"/>
        <w:jc w:val="left"/>
      </w:pPr>
      <w:r>
        <w:t>Порядок</w:t>
      </w:r>
      <w:r>
        <w:rPr>
          <w:spacing w:val="-2"/>
        </w:rPr>
        <w:t xml:space="preserve"> </w:t>
      </w:r>
      <w:r>
        <w:t>создания</w:t>
      </w:r>
    </w:p>
    <w:p w:rsidR="00F316A6" w:rsidRDefault="00F316A6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F316A6" w:rsidRDefault="00224858">
      <w:pPr>
        <w:pStyle w:val="a3"/>
        <w:spacing w:before="1"/>
        <w:ind w:right="567"/>
      </w:pPr>
      <w:r>
        <w:t>Центры «Точка роста» могут создаваться как за счет средств субсидий федерального бюджета в рамках реализации федерального проекта</w:t>
      </w:r>
    </w:p>
    <w:p w:rsidR="00F316A6" w:rsidRDefault="00224858">
      <w:pPr>
        <w:pStyle w:val="a3"/>
        <w:spacing w:before="1"/>
        <w:ind w:right="571" w:firstLine="0"/>
      </w:pPr>
      <w:r>
        <w:t xml:space="preserve">«Современная школа», так и в рамках иных программ и проектов за счет средств бюджетов субъектов Российской Федерации, средств </w:t>
      </w:r>
      <w:r>
        <w:t>местных бюджетов и внебюджетных источников.</w:t>
      </w:r>
    </w:p>
    <w:p w:rsidR="00F316A6" w:rsidRDefault="00224858">
      <w:pPr>
        <w:pStyle w:val="a3"/>
        <w:ind w:right="566"/>
      </w:pPr>
      <w:r>
        <w:t>Создание Центров «Точка роста» осуществляется на базе общеобразовательных организаций, расположенных в сельской местности и малых городах, при этом в первую очередь создание Центров «Точка роста» рекомендуется ос</w:t>
      </w:r>
      <w:r>
        <w:t>уществлять в организациях, показывающих низкие образовательные результаты.</w:t>
      </w:r>
    </w:p>
    <w:p w:rsidR="00F316A6" w:rsidRDefault="00224858">
      <w:pPr>
        <w:pStyle w:val="a3"/>
        <w:ind w:right="565"/>
      </w:pPr>
      <w:r>
        <w:t>В случае создания Центра «Точка роста» за счет средств субсидии из федерального бюджета в рамках федерального проекта «Современная школа» субъект Российской Федерации</w:t>
      </w:r>
      <w:r>
        <w:rPr>
          <w:spacing w:val="-6"/>
        </w:rPr>
        <w:t xml:space="preserve"> </w:t>
      </w:r>
      <w:r>
        <w:t>определяет:</w:t>
      </w:r>
    </w:p>
    <w:p w:rsidR="00F316A6" w:rsidRDefault="00224858">
      <w:pPr>
        <w:pStyle w:val="a5"/>
        <w:numPr>
          <w:ilvl w:val="0"/>
          <w:numId w:val="12"/>
        </w:numPr>
        <w:tabs>
          <w:tab w:val="left" w:pos="1558"/>
        </w:tabs>
        <w:ind w:right="566" w:firstLine="707"/>
        <w:rPr>
          <w:sz w:val="28"/>
        </w:rPr>
      </w:pPr>
      <w:r>
        <w:rPr>
          <w:sz w:val="28"/>
        </w:rPr>
        <w:t>ор</w:t>
      </w:r>
      <w:r>
        <w:rPr>
          <w:sz w:val="28"/>
        </w:rPr>
        <w:t>ган исполнительной власти субъекта Российской Федерации, ответственный за реализацию мероприятий по созданию и обеспечению функционирования Центров «Точка роста» на территории субъекта Российской Федерации (Региональный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координатор);</w:t>
      </w:r>
    </w:p>
    <w:p w:rsidR="00F316A6" w:rsidRDefault="00224858">
      <w:pPr>
        <w:pStyle w:val="a5"/>
        <w:numPr>
          <w:ilvl w:val="0"/>
          <w:numId w:val="12"/>
        </w:numPr>
        <w:tabs>
          <w:tab w:val="left" w:pos="1454"/>
        </w:tabs>
        <w:spacing w:before="1"/>
        <w:ind w:right="563" w:firstLine="707"/>
        <w:rPr>
          <w:sz w:val="28"/>
        </w:rPr>
      </w:pPr>
      <w:r>
        <w:rPr>
          <w:sz w:val="28"/>
        </w:rPr>
        <w:t xml:space="preserve">комплекс мер (дорожную карту) по созданию и функционированию Центров «Точка роста» согласно Приложению № </w:t>
      </w:r>
      <w:hyperlink w:anchor="_bookmark0" w:history="1">
        <w:r>
          <w:rPr>
            <w:sz w:val="28"/>
          </w:rPr>
          <w:t>1</w:t>
        </w:r>
      </w:hyperlink>
      <w:r>
        <w:rPr>
          <w:sz w:val="28"/>
        </w:rPr>
        <w:t xml:space="preserve"> к настоящим Рекомендациям.</w:t>
      </w:r>
    </w:p>
    <w:p w:rsidR="00F316A6" w:rsidRDefault="00224858">
      <w:pPr>
        <w:pStyle w:val="a3"/>
        <w:ind w:right="565"/>
      </w:pPr>
      <w:r>
        <w:t>Комплексом мер признается план мероприятий на очередной год и двухлетний плановый период, пр</w:t>
      </w:r>
      <w:r>
        <w:t>едусматривающий мероприятия по созданию и функционированию Центров «Точка роста», включающий в том числе:</w:t>
      </w:r>
    </w:p>
    <w:p w:rsidR="00F316A6" w:rsidRDefault="00224858">
      <w:pPr>
        <w:pStyle w:val="a3"/>
        <w:ind w:right="728"/>
        <w:jc w:val="left"/>
      </w:pPr>
      <w:r>
        <w:t>мероприятия, направленные на создание и открытие Центров «Точка роста»;</w:t>
      </w:r>
    </w:p>
    <w:p w:rsidR="00F316A6" w:rsidRDefault="00224858">
      <w:pPr>
        <w:pStyle w:val="a3"/>
        <w:tabs>
          <w:tab w:val="left" w:pos="3181"/>
          <w:tab w:val="left" w:pos="5188"/>
          <w:tab w:val="left" w:pos="5773"/>
          <w:tab w:val="left" w:pos="7577"/>
        </w:tabs>
        <w:ind w:right="565"/>
        <w:jc w:val="left"/>
      </w:pPr>
      <w:r>
        <w:t>мероприятия,</w:t>
      </w:r>
      <w:r>
        <w:tab/>
        <w:t>направленные</w:t>
      </w:r>
      <w:r>
        <w:tab/>
        <w:t>на</w:t>
      </w:r>
      <w:r>
        <w:tab/>
        <w:t>обеспечение</w:t>
      </w:r>
      <w:r>
        <w:tab/>
      </w:r>
      <w:r>
        <w:rPr>
          <w:spacing w:val="-1"/>
        </w:rPr>
        <w:t xml:space="preserve">функционирования </w:t>
      </w:r>
      <w:r>
        <w:t>Центров «Точка</w:t>
      </w:r>
      <w:r>
        <w:rPr>
          <w:spacing w:val="-5"/>
        </w:rPr>
        <w:t xml:space="preserve"> </w:t>
      </w:r>
      <w:r>
        <w:t>роста</w:t>
      </w:r>
      <w:r>
        <w:t>»;</w:t>
      </w:r>
    </w:p>
    <w:p w:rsidR="00F316A6" w:rsidRDefault="00224858">
      <w:pPr>
        <w:pStyle w:val="a3"/>
        <w:tabs>
          <w:tab w:val="left" w:pos="3217"/>
          <w:tab w:val="left" w:pos="3920"/>
          <w:tab w:val="left" w:pos="5798"/>
          <w:tab w:val="left" w:pos="8571"/>
        </w:tabs>
        <w:spacing w:before="1"/>
        <w:ind w:right="564"/>
        <w:jc w:val="left"/>
      </w:pPr>
      <w:r>
        <w:t>мероприятия</w:t>
      </w:r>
      <w:r>
        <w:tab/>
        <w:t>по</w:t>
      </w:r>
      <w:r>
        <w:tab/>
        <w:t>повышению</w:t>
      </w:r>
      <w:r>
        <w:tab/>
        <w:t>профессионального</w:t>
      </w:r>
      <w:r>
        <w:tab/>
      </w:r>
      <w:r>
        <w:rPr>
          <w:spacing w:val="-1"/>
        </w:rPr>
        <w:t xml:space="preserve">мастерства </w:t>
      </w:r>
      <w:r>
        <w:t>работников Центров «Точка</w:t>
      </w:r>
      <w:r>
        <w:rPr>
          <w:spacing w:val="-4"/>
        </w:rPr>
        <w:t xml:space="preserve"> </w:t>
      </w:r>
      <w:r>
        <w:t>роста»;</w:t>
      </w:r>
    </w:p>
    <w:p w:rsidR="00F316A6" w:rsidRDefault="00224858">
      <w:pPr>
        <w:pStyle w:val="a3"/>
        <w:tabs>
          <w:tab w:val="left" w:pos="3017"/>
          <w:tab w:val="left" w:pos="3521"/>
          <w:tab w:val="left" w:pos="4912"/>
          <w:tab w:val="left" w:pos="6552"/>
          <w:tab w:val="left" w:pos="8438"/>
        </w:tabs>
        <w:ind w:right="572"/>
        <w:jc w:val="left"/>
      </w:pPr>
      <w:r>
        <w:t>мероприятия</w:t>
      </w:r>
      <w:r>
        <w:tab/>
        <w:t>по</w:t>
      </w:r>
      <w:r>
        <w:tab/>
        <w:t>контролю</w:t>
      </w:r>
      <w:r>
        <w:tab/>
        <w:t>достижения</w:t>
      </w:r>
      <w:r>
        <w:tab/>
        <w:t>минимальных</w:t>
      </w:r>
      <w:r>
        <w:tab/>
      </w:r>
      <w:r>
        <w:rPr>
          <w:spacing w:val="-3"/>
        </w:rPr>
        <w:t xml:space="preserve">показателей </w:t>
      </w:r>
      <w:r>
        <w:t>создания и функционирования Центров «Точка</w:t>
      </w:r>
      <w:r>
        <w:rPr>
          <w:spacing w:val="-5"/>
        </w:rPr>
        <w:t xml:space="preserve"> </w:t>
      </w:r>
      <w:r>
        <w:t>роста».</w:t>
      </w:r>
    </w:p>
    <w:p w:rsidR="00F316A6" w:rsidRDefault="00224858">
      <w:pPr>
        <w:pStyle w:val="a3"/>
        <w:tabs>
          <w:tab w:val="left" w:pos="3434"/>
          <w:tab w:val="left" w:pos="5436"/>
          <w:tab w:val="left" w:pos="6036"/>
          <w:tab w:val="left" w:pos="8092"/>
          <w:tab w:val="left" w:pos="8828"/>
        </w:tabs>
        <w:ind w:right="564"/>
        <w:jc w:val="left"/>
      </w:pPr>
      <w:r>
        <w:t>Региональный</w:t>
      </w:r>
      <w:r>
        <w:tab/>
        <w:t>координатор</w:t>
      </w:r>
      <w:r>
        <w:tab/>
        <w:t>в</w:t>
      </w:r>
      <w:r>
        <w:tab/>
        <w:t>соответствии</w:t>
      </w:r>
      <w:r>
        <w:tab/>
        <w:t>со</w:t>
      </w:r>
      <w:r>
        <w:tab/>
      </w:r>
      <w:r>
        <w:rPr>
          <w:spacing w:val="-3"/>
        </w:rPr>
        <w:t xml:space="preserve">сроками, </w:t>
      </w:r>
      <w:r>
        <w:t>уст</w:t>
      </w:r>
      <w:r>
        <w:t>ановленными в Приложении № 1 к Рекомендациям,</w:t>
      </w:r>
      <w:r>
        <w:rPr>
          <w:spacing w:val="-8"/>
        </w:rPr>
        <w:t xml:space="preserve"> </w:t>
      </w:r>
      <w:r>
        <w:t>утверждает:</w:t>
      </w:r>
    </w:p>
    <w:p w:rsidR="00F316A6" w:rsidRDefault="00224858">
      <w:pPr>
        <w:pStyle w:val="a5"/>
        <w:numPr>
          <w:ilvl w:val="0"/>
          <w:numId w:val="11"/>
        </w:numPr>
        <w:tabs>
          <w:tab w:val="left" w:pos="1667"/>
          <w:tab w:val="left" w:pos="1668"/>
          <w:tab w:val="left" w:pos="3509"/>
          <w:tab w:val="left" w:pos="4365"/>
          <w:tab w:val="left" w:pos="4772"/>
          <w:tab w:val="left" w:pos="5941"/>
          <w:tab w:val="left" w:pos="7973"/>
        </w:tabs>
        <w:ind w:right="563" w:firstLine="707"/>
        <w:jc w:val="left"/>
        <w:rPr>
          <w:sz w:val="28"/>
        </w:rPr>
      </w:pPr>
      <w:r>
        <w:rPr>
          <w:sz w:val="28"/>
        </w:rPr>
        <w:t>должностное</w:t>
      </w:r>
      <w:r>
        <w:rPr>
          <w:sz w:val="28"/>
        </w:rPr>
        <w:tab/>
        <w:t>лицо</w:t>
      </w:r>
      <w:r>
        <w:rPr>
          <w:sz w:val="28"/>
        </w:rPr>
        <w:tab/>
        <w:t>в</w:t>
      </w:r>
      <w:r>
        <w:rPr>
          <w:sz w:val="28"/>
        </w:rPr>
        <w:tab/>
        <w:t>составе</w:t>
      </w:r>
      <w:r>
        <w:rPr>
          <w:sz w:val="28"/>
        </w:rPr>
        <w:tab/>
        <w:t>регионального</w:t>
      </w:r>
      <w:r>
        <w:rPr>
          <w:sz w:val="28"/>
        </w:rPr>
        <w:tab/>
      </w:r>
      <w:r>
        <w:rPr>
          <w:spacing w:val="-1"/>
          <w:sz w:val="28"/>
        </w:rPr>
        <w:t xml:space="preserve">ведомственного </w:t>
      </w:r>
      <w:r>
        <w:rPr>
          <w:sz w:val="28"/>
        </w:rPr>
        <w:t>проектного офиса, ответственное за создание и функционирование</w:t>
      </w:r>
      <w:r>
        <w:rPr>
          <w:spacing w:val="66"/>
          <w:sz w:val="28"/>
        </w:rPr>
        <w:t xml:space="preserve"> </w:t>
      </w:r>
      <w:r>
        <w:rPr>
          <w:sz w:val="28"/>
        </w:rPr>
        <w:t>Центров</w:t>
      </w:r>
    </w:p>
    <w:p w:rsidR="00F316A6" w:rsidRDefault="00224858">
      <w:pPr>
        <w:pStyle w:val="a3"/>
        <w:spacing w:line="321" w:lineRule="exact"/>
        <w:ind w:firstLine="0"/>
        <w:jc w:val="left"/>
      </w:pPr>
      <w:r>
        <w:t>«Точка роста»;</w:t>
      </w:r>
    </w:p>
    <w:p w:rsidR="00F316A6" w:rsidRDefault="00224858">
      <w:pPr>
        <w:pStyle w:val="a5"/>
        <w:numPr>
          <w:ilvl w:val="0"/>
          <w:numId w:val="11"/>
        </w:numPr>
        <w:tabs>
          <w:tab w:val="left" w:pos="1469"/>
        </w:tabs>
        <w:ind w:right="564" w:firstLine="707"/>
        <w:jc w:val="left"/>
        <w:rPr>
          <w:sz w:val="28"/>
        </w:rPr>
      </w:pPr>
      <w:r>
        <w:rPr>
          <w:sz w:val="28"/>
        </w:rPr>
        <w:t>перечень показателей и индикаторов, соответствующих приведенным в Приложении № 2 к настоящим Рекомендациям, их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значений;</w:t>
      </w:r>
    </w:p>
    <w:p w:rsidR="00F316A6" w:rsidRDefault="00F316A6">
      <w:pPr>
        <w:rPr>
          <w:sz w:val="28"/>
        </w:r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5"/>
        <w:numPr>
          <w:ilvl w:val="0"/>
          <w:numId w:val="11"/>
        </w:numPr>
        <w:tabs>
          <w:tab w:val="left" w:pos="1620"/>
        </w:tabs>
        <w:spacing w:before="65"/>
        <w:ind w:right="569" w:firstLine="707"/>
        <w:rPr>
          <w:sz w:val="28"/>
        </w:rPr>
      </w:pPr>
      <w:r>
        <w:rPr>
          <w:sz w:val="28"/>
        </w:rPr>
        <w:t>перечень общеобразовательных организаций, расположенных в сельской местности и малых городах, на базе которых планируется</w:t>
      </w:r>
      <w:r>
        <w:rPr>
          <w:sz w:val="28"/>
        </w:rPr>
        <w:t xml:space="preserve"> создание Центров «Точка роста» (по форме, представленной в Приложении №</w:t>
      </w:r>
      <w:r>
        <w:rPr>
          <w:spacing w:val="-15"/>
          <w:sz w:val="28"/>
        </w:rPr>
        <w:t xml:space="preserve"> </w:t>
      </w:r>
      <w:r>
        <w:rPr>
          <w:sz w:val="28"/>
        </w:rPr>
        <w:t>3);</w:t>
      </w:r>
    </w:p>
    <w:p w:rsidR="00F316A6" w:rsidRDefault="00224858">
      <w:pPr>
        <w:pStyle w:val="a5"/>
        <w:numPr>
          <w:ilvl w:val="0"/>
          <w:numId w:val="11"/>
        </w:numPr>
        <w:tabs>
          <w:tab w:val="left" w:pos="1536"/>
        </w:tabs>
        <w:spacing w:before="1"/>
        <w:ind w:right="565" w:firstLine="707"/>
        <w:rPr>
          <w:sz w:val="28"/>
        </w:rPr>
      </w:pPr>
      <w:r>
        <w:rPr>
          <w:sz w:val="28"/>
        </w:rPr>
        <w:t>типовое Положение о Центре образования естественно-научной и технологической направленностей «Точка роста» (Приложение №</w:t>
      </w:r>
      <w:r>
        <w:rPr>
          <w:spacing w:val="-8"/>
          <w:sz w:val="28"/>
        </w:rPr>
        <w:t xml:space="preserve"> </w:t>
      </w:r>
      <w:r>
        <w:rPr>
          <w:sz w:val="28"/>
        </w:rPr>
        <w:t>4).</w:t>
      </w:r>
    </w:p>
    <w:p w:rsidR="00F316A6" w:rsidRDefault="00224858">
      <w:pPr>
        <w:pStyle w:val="a3"/>
        <w:ind w:right="564"/>
      </w:pPr>
      <w:r>
        <w:t>Создание центра «Точка роста» на базе общеобразователь</w:t>
      </w:r>
      <w:r>
        <w:t>ной организации допускается как путем выделения соответствующего структурного подразделения общеобразовательной организации, так и без выделения отдельного подразделения.</w:t>
      </w:r>
    </w:p>
    <w:p w:rsidR="00F316A6" w:rsidRDefault="00224858">
      <w:pPr>
        <w:pStyle w:val="a3"/>
        <w:spacing w:before="1"/>
        <w:ind w:right="564"/>
      </w:pPr>
      <w:r>
        <w:t>Общеобразовательная организация издает локальный нормативный акт о назначении руковод</w:t>
      </w:r>
      <w:r>
        <w:t>ителя Центра «Точка роста» (куратора, ответственного за функционирование и развитие), а также о создании центра «Точка роста» и утверждении положения о деятельности Центра «Точка роста».</w:t>
      </w:r>
    </w:p>
    <w:p w:rsidR="00F316A6" w:rsidRDefault="00224858">
      <w:pPr>
        <w:pStyle w:val="a3"/>
        <w:spacing w:before="1"/>
        <w:ind w:right="571"/>
      </w:pPr>
      <w:r>
        <w:t>Региональный координатор не позднее дня открытия Центра «Точка роста»</w:t>
      </w:r>
      <w:r>
        <w:t xml:space="preserve">  обеспечивает  размещение  в  специально  созданном  разделе</w:t>
      </w:r>
      <w:r>
        <w:rPr>
          <w:spacing w:val="26"/>
        </w:rPr>
        <w:t xml:space="preserve"> </w:t>
      </w:r>
      <w:r>
        <w:t>«Центр</w:t>
      </w:r>
    </w:p>
    <w:p w:rsidR="00F316A6" w:rsidRDefault="00224858">
      <w:pPr>
        <w:pStyle w:val="a3"/>
        <w:ind w:right="564" w:firstLine="0"/>
      </w:pPr>
      <w:r>
        <w:t xml:space="preserve">«Точка роста» официального сайта общеобразовательной организации в информационно-телекоммуникационной сети «Интернет» информации о создании и функционировании Центра «Точка роста», в том </w:t>
      </w:r>
      <w:r>
        <w:t xml:space="preserve">числе информации об образовательных программах, оборудовании Центра «Точка роста», планируемом режиме занятий обучающихся, планируемых мероприятиях. В созданном разделе официального сайта образовательной организации   также   размещается   информация   о  </w:t>
      </w:r>
      <w:r>
        <w:t xml:space="preserve"> национальном  </w:t>
      </w:r>
      <w:r>
        <w:rPr>
          <w:spacing w:val="51"/>
        </w:rPr>
        <w:t xml:space="preserve"> </w:t>
      </w:r>
      <w:r>
        <w:t>проекте</w:t>
      </w:r>
    </w:p>
    <w:p w:rsidR="00F316A6" w:rsidRDefault="00224858">
      <w:pPr>
        <w:pStyle w:val="a3"/>
        <w:ind w:right="572" w:firstLine="0"/>
      </w:pPr>
      <w:r>
        <w:t>«Образование» (в том числе логотип), адрес сайта и официальная символика Министерства просвещения Российской Федерации.</w:t>
      </w:r>
    </w:p>
    <w:p w:rsidR="00F316A6" w:rsidRDefault="00224858">
      <w:pPr>
        <w:pStyle w:val="a3"/>
        <w:ind w:right="564"/>
      </w:pPr>
      <w:r>
        <w:t>Региональный координатор обеспечивает информирование Федерального оператора в случае создания на территории субъ</w:t>
      </w:r>
      <w:r>
        <w:t>екта Российской Федерации Центров «Точка роста» в рамках иных программ и проектов, не относящихся к реализации федерального проекта «Современная школа» национального проекта «Образование», за счет средств бюджетов субъектов Российской Федерации и (или) сре</w:t>
      </w:r>
      <w:r>
        <w:t>дств местных бюджетов и (или) внебюджетных источников, а также направление на согласование Федеральному оператору концепции создания и функционирования таких Центров.</w:t>
      </w:r>
    </w:p>
    <w:p w:rsidR="00F316A6" w:rsidRDefault="00F316A6">
      <w:pPr>
        <w:pStyle w:val="a3"/>
        <w:spacing w:before="5"/>
        <w:ind w:left="0" w:firstLine="0"/>
        <w:jc w:val="left"/>
      </w:pPr>
    </w:p>
    <w:p w:rsidR="00F316A6" w:rsidRDefault="00224858">
      <w:pPr>
        <w:pStyle w:val="1"/>
        <w:numPr>
          <w:ilvl w:val="1"/>
          <w:numId w:val="13"/>
        </w:numPr>
        <w:tabs>
          <w:tab w:val="left" w:pos="1638"/>
          <w:tab w:val="left" w:pos="1639"/>
        </w:tabs>
        <w:ind w:left="1228" w:right="953" w:hanging="298"/>
        <w:jc w:val="left"/>
      </w:pPr>
      <w:r>
        <w:rPr>
          <w:b w:val="0"/>
        </w:rPr>
        <w:tab/>
      </w:r>
      <w:r>
        <w:t>Требования к помещениям, комплектованию оборудованием, расходными материалами, средствами обучения и</w:t>
      </w:r>
      <w:r>
        <w:rPr>
          <w:spacing w:val="-13"/>
        </w:rPr>
        <w:t xml:space="preserve"> </w:t>
      </w:r>
      <w:r>
        <w:t>воспитания</w:t>
      </w:r>
    </w:p>
    <w:p w:rsidR="00F316A6" w:rsidRDefault="00F316A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F316A6" w:rsidRDefault="00224858">
      <w:pPr>
        <w:pStyle w:val="a3"/>
        <w:ind w:right="563"/>
      </w:pPr>
      <w:r>
        <w:t>Создание Центров «Точка роста» предполагает комплекс условий по оснащению образовательных организаций оборудованием, расходными материалами, средствами обучения и воспитания для достижения образовательных результатов по предметным областям «Естественнонауч</w:t>
      </w:r>
      <w:r>
        <w:t xml:space="preserve">ные предметы»,     «Естественные     науки»,     «Математика     и   </w:t>
      </w:r>
      <w:r>
        <w:rPr>
          <w:spacing w:val="13"/>
        </w:rPr>
        <w:t xml:space="preserve"> </w:t>
      </w:r>
      <w:r>
        <w:t>информатика»,</w:t>
      </w:r>
    </w:p>
    <w:p w:rsidR="00F316A6" w:rsidRDefault="00224858">
      <w:pPr>
        <w:pStyle w:val="a3"/>
        <w:spacing w:before="1"/>
        <w:ind w:right="567" w:firstLine="0"/>
      </w:pPr>
      <w:r>
        <w:t>«Обществознание и естествознание», «Технология», образовательных программ общего образования естественно-научной и технологической направленностей,   при   реализации   кур</w:t>
      </w:r>
      <w:r>
        <w:t xml:space="preserve">сов    внеурочной    деятельности  </w:t>
      </w:r>
      <w:r>
        <w:rPr>
          <w:spacing w:val="33"/>
        </w:rPr>
        <w:t xml:space="preserve"> </w:t>
      </w:r>
      <w:r>
        <w:t>и</w:t>
      </w:r>
    </w:p>
    <w:p w:rsidR="00F316A6" w:rsidRDefault="00F316A6">
      <w:p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 w:line="242" w:lineRule="auto"/>
        <w:ind w:right="564" w:firstLine="0"/>
      </w:pPr>
      <w:r>
        <w:t>дополнительных общеразвивающих программ естественно-научной и технической направленностей.</w:t>
      </w:r>
    </w:p>
    <w:p w:rsidR="00F316A6" w:rsidRDefault="00224858">
      <w:pPr>
        <w:pStyle w:val="a3"/>
        <w:ind w:right="564"/>
      </w:pPr>
      <w:r>
        <w:t>Перечень направленностей реализуемых на базе Центров «Точка роста» образовательных программ может быть расширен в</w:t>
      </w:r>
      <w:r>
        <w:t xml:space="preserve"> зависимости от имеющихся у общеобразовательных организаций условий, а также потребностей участников образовательных</w:t>
      </w:r>
      <w:r>
        <w:rPr>
          <w:spacing w:val="-1"/>
        </w:rPr>
        <w:t xml:space="preserve"> </w:t>
      </w:r>
      <w:r>
        <w:t>отношений.</w:t>
      </w:r>
    </w:p>
    <w:p w:rsidR="00F316A6" w:rsidRDefault="00224858">
      <w:pPr>
        <w:pStyle w:val="a3"/>
        <w:ind w:right="570"/>
      </w:pPr>
      <w:r>
        <w:t xml:space="preserve">Создание центра «Точка роста» предполагает развитие образовательной инфраструктуры общеобразовательной организации, в том числе </w:t>
      </w:r>
      <w:r>
        <w:t>оснащение общеобразовательной</w:t>
      </w:r>
      <w:r>
        <w:rPr>
          <w:spacing w:val="-11"/>
        </w:rPr>
        <w:t xml:space="preserve"> </w:t>
      </w:r>
      <w:r>
        <w:t>организации:</w:t>
      </w:r>
    </w:p>
    <w:p w:rsidR="00F316A6" w:rsidRDefault="00224858">
      <w:pPr>
        <w:pStyle w:val="a5"/>
        <w:numPr>
          <w:ilvl w:val="0"/>
          <w:numId w:val="11"/>
        </w:numPr>
        <w:tabs>
          <w:tab w:val="left" w:pos="1498"/>
        </w:tabs>
        <w:ind w:right="564" w:firstLine="707"/>
        <w:rPr>
          <w:sz w:val="28"/>
        </w:rPr>
      </w:pPr>
      <w:r>
        <w:rPr>
          <w:sz w:val="28"/>
        </w:rPr>
        <w:t>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и технологической направленностей при реализа</w:t>
      </w:r>
      <w:r>
        <w:rPr>
          <w:sz w:val="28"/>
        </w:rPr>
        <w:t>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</w:t>
      </w:r>
      <w:r>
        <w:rPr>
          <w:spacing w:val="30"/>
          <w:sz w:val="28"/>
        </w:rPr>
        <w:t xml:space="preserve"> </w:t>
      </w:r>
      <w:r>
        <w:rPr>
          <w:sz w:val="28"/>
        </w:rPr>
        <w:t>«Химия»,</w:t>
      </w:r>
    </w:p>
    <w:p w:rsidR="00F316A6" w:rsidRDefault="00224858">
      <w:pPr>
        <w:pStyle w:val="a3"/>
        <w:spacing w:line="322" w:lineRule="exact"/>
        <w:ind w:firstLine="0"/>
        <w:jc w:val="left"/>
      </w:pPr>
      <w:r>
        <w:t>«Биология»;</w:t>
      </w:r>
    </w:p>
    <w:p w:rsidR="00F316A6" w:rsidRDefault="00224858">
      <w:pPr>
        <w:pStyle w:val="a5"/>
        <w:numPr>
          <w:ilvl w:val="0"/>
          <w:numId w:val="11"/>
        </w:numPr>
        <w:tabs>
          <w:tab w:val="left" w:pos="1546"/>
        </w:tabs>
        <w:ind w:right="566" w:firstLine="707"/>
        <w:rPr>
          <w:sz w:val="28"/>
        </w:rPr>
      </w:pPr>
      <w:r>
        <w:rPr>
          <w:sz w:val="28"/>
        </w:rPr>
        <w:t>оборудованием, средствами обучения и воспитания для изучения основ робототехники</w:t>
      </w:r>
      <w:r>
        <w:rPr>
          <w:sz w:val="28"/>
        </w:rPr>
        <w:t>, механики, мехатроники, освоения основ программирования, реализации программ дополнительного образования технической и естественно-научной направленностей и т.</w:t>
      </w:r>
      <w:r>
        <w:rPr>
          <w:spacing w:val="-6"/>
          <w:sz w:val="28"/>
        </w:rPr>
        <w:t xml:space="preserve"> </w:t>
      </w:r>
      <w:r>
        <w:rPr>
          <w:sz w:val="28"/>
        </w:rPr>
        <w:t>д.</w:t>
      </w:r>
    </w:p>
    <w:p w:rsidR="00F316A6" w:rsidRDefault="00224858">
      <w:pPr>
        <w:pStyle w:val="a5"/>
        <w:numPr>
          <w:ilvl w:val="0"/>
          <w:numId w:val="11"/>
        </w:numPr>
        <w:tabs>
          <w:tab w:val="left" w:pos="1462"/>
        </w:tabs>
        <w:spacing w:line="322" w:lineRule="exact"/>
        <w:ind w:left="1461" w:hanging="212"/>
        <w:rPr>
          <w:sz w:val="28"/>
        </w:rPr>
      </w:pPr>
      <w:r>
        <w:rPr>
          <w:sz w:val="28"/>
        </w:rPr>
        <w:t>компьютерным и иным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оборудованием.</w:t>
      </w:r>
    </w:p>
    <w:p w:rsidR="00F316A6" w:rsidRDefault="00224858">
      <w:pPr>
        <w:pStyle w:val="a3"/>
        <w:ind w:right="562"/>
      </w:pPr>
      <w:r>
        <w:t>Перечень, минимально необходимые функциональные и технические требования и минимальное количество оборудования, расходных материалов, средств обучения и воспитания для оснащения Центров «Точка роста» (далее – инфраструктурный лист), определяются Региональн</w:t>
      </w:r>
      <w:r>
        <w:t>ым координатором с учетом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 и технологической направленности «Точка роста» в общеобразова</w:t>
      </w:r>
      <w:r>
        <w:t>тельных организациях, расположенных в сельской местности и малых городах (Приложение № 6), примерного типового инфраструктурного листа, определяемого Федеральным оператором, и настоящих</w:t>
      </w:r>
      <w:r>
        <w:rPr>
          <w:spacing w:val="-7"/>
        </w:rPr>
        <w:t xml:space="preserve"> </w:t>
      </w:r>
      <w:r>
        <w:t>Рекомендаций.</w:t>
      </w:r>
    </w:p>
    <w:p w:rsidR="00F316A6" w:rsidRDefault="00224858">
      <w:pPr>
        <w:pStyle w:val="a3"/>
        <w:ind w:right="562"/>
      </w:pPr>
      <w:r>
        <w:t>В рамках оснащения общеобразовательных организаций при ф</w:t>
      </w:r>
      <w:r>
        <w:t>ормировании инфраструктурного листа субъект Российской Федерации вправе выбрать стандартный или профильный комплект оборудования, представленный в примерном перечне оборудования, расходных материалов, средств обучения и воспитания для оснащения Центров «То</w:t>
      </w:r>
      <w:r>
        <w:t>чка роста» (Приложение № 6). Для малокомплектных общеобразовательных организаций</w:t>
      </w:r>
      <w:r>
        <w:rPr>
          <w:vertAlign w:val="superscript"/>
        </w:rPr>
        <w:t>1</w:t>
      </w:r>
      <w:r>
        <w:t xml:space="preserve"> объем единиц средств обучения и воспитания формируется в меньшем количестве.</w:t>
      </w: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224858">
      <w:pPr>
        <w:pStyle w:val="a3"/>
        <w:ind w:left="0" w:firstLine="0"/>
        <w:jc w:val="lef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127000</wp:posOffset>
                </wp:positionV>
                <wp:extent cx="1828800" cy="8890"/>
                <wp:effectExtent l="0" t="0" r="0" b="0"/>
                <wp:wrapTopAndBottom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DC2EF" id=" 5" o:spid="_x0000_s1026" style="position:absolute;margin-left:85.1pt;margin-top:10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F316A6" w:rsidRDefault="00224858">
      <w:pPr>
        <w:spacing w:before="68"/>
        <w:ind w:left="542" w:right="564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Малокомплектной общеобразовательной организацией в рамках реализации мероприятий по создани</w:t>
      </w:r>
      <w:r>
        <w:rPr>
          <w:sz w:val="20"/>
        </w:rPr>
        <w:t>ю и функционированию центров естественно-научной и технологической направленностей признается общеобразовательная организация, численность классов-комплектов в каждой из параллелей которой составляет не более 1 единицы.</w:t>
      </w:r>
    </w:p>
    <w:p w:rsidR="00F316A6" w:rsidRDefault="00F316A6">
      <w:pPr>
        <w:jc w:val="both"/>
        <w:rPr>
          <w:sz w:val="20"/>
        </w:r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 w:line="242" w:lineRule="auto"/>
        <w:ind w:right="572"/>
      </w:pPr>
      <w:r>
        <w:t>Профильный комплект об</w:t>
      </w:r>
      <w:r>
        <w:t>орудования может быть выбран для общеобразовательных организаций, имеющих на момент создания центра</w:t>
      </w:r>
    </w:p>
    <w:p w:rsidR="00F316A6" w:rsidRDefault="00224858">
      <w:pPr>
        <w:pStyle w:val="a3"/>
        <w:ind w:right="568" w:firstLine="0"/>
      </w:pPr>
      <w:r>
        <w:t>«Точка роста» набор средств обучения и воспитания, покрывающий своими функциональными возможностями базовые потребности при изучении предметов «Физика», «Хи</w:t>
      </w:r>
      <w:r>
        <w:t>мия» и «Биология».</w:t>
      </w:r>
    </w:p>
    <w:p w:rsidR="00F316A6" w:rsidRDefault="00224858">
      <w:pPr>
        <w:pStyle w:val="a3"/>
        <w:ind w:right="563"/>
      </w:pPr>
      <w:r>
        <w:t>Профильный комплект оборудования обеспечивает эффективное достижение образовательных результатов обучающимися по программам естественно-научной и технологической направленностей, возможность углубленного изучения отдельных предметов, в т</w:t>
      </w:r>
      <w:r>
        <w:t>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естественно- научной и математической.</w:t>
      </w:r>
    </w:p>
    <w:p w:rsidR="00F316A6" w:rsidRDefault="00224858">
      <w:pPr>
        <w:pStyle w:val="a3"/>
        <w:ind w:right="565"/>
      </w:pPr>
      <w:r>
        <w:t>При формировании инфраструктурного листа из профильного комплекта в обяза</w:t>
      </w:r>
      <w:r>
        <w:t>тельном порядке обеспечивается выбор средств обучения и воспитания не менее чем по трем учебным предметам («Физика», «Химия»,</w:t>
      </w:r>
    </w:p>
    <w:p w:rsidR="00F316A6" w:rsidRDefault="00224858">
      <w:pPr>
        <w:pStyle w:val="a3"/>
        <w:ind w:right="563" w:firstLine="0"/>
      </w:pPr>
      <w:r>
        <w:t>«Биология») и компьютерного оборудования. Оставшиеся по итогам определения обязательного оборудования средства, предусмотренные дл</w:t>
      </w:r>
      <w:r>
        <w:t>я оснащения Центра «Точка роста», распределяются на приобретение дополнительного оборудования, входящего в перечень оборудования, расходных материалов, средств обучения и воспитания профильного комплекта (Приложение № 6 к методическим рекомендациям).</w:t>
      </w:r>
    </w:p>
    <w:p w:rsidR="00F316A6" w:rsidRDefault="00224858">
      <w:pPr>
        <w:pStyle w:val="a3"/>
        <w:ind w:right="565"/>
      </w:pPr>
      <w:r>
        <w:t>При в</w:t>
      </w:r>
      <w:r>
        <w:t>ыборе дополнительного оборудования также следует учитывать специфику и потребности отраслей экономики субъекта Российской Федерации.</w:t>
      </w:r>
    </w:p>
    <w:p w:rsidR="00F316A6" w:rsidRDefault="00224858">
      <w:pPr>
        <w:pStyle w:val="a3"/>
        <w:tabs>
          <w:tab w:val="left" w:pos="3701"/>
          <w:tab w:val="left" w:pos="5962"/>
          <w:tab w:val="left" w:pos="8305"/>
        </w:tabs>
        <w:ind w:right="564"/>
      </w:pPr>
      <w:r>
        <w:t>Региональный</w:t>
      </w:r>
      <w:r>
        <w:tab/>
        <w:t>координатор</w:t>
      </w:r>
      <w:r>
        <w:tab/>
        <w:t>обеспечивает</w:t>
      </w:r>
      <w:r>
        <w:tab/>
      </w:r>
      <w:r>
        <w:rPr>
          <w:spacing w:val="-1"/>
        </w:rPr>
        <w:t xml:space="preserve">согласование </w:t>
      </w:r>
      <w:r>
        <w:t xml:space="preserve">сформированного в соответствии с типовой формой инфраструктурного листа </w:t>
      </w:r>
      <w:r>
        <w:t>с Федеральным оператором в соответствии с регламентом, определяемым Федеральным</w:t>
      </w:r>
      <w:r>
        <w:rPr>
          <w:spacing w:val="-1"/>
        </w:rPr>
        <w:t xml:space="preserve"> </w:t>
      </w:r>
      <w:r>
        <w:t>оператором.</w:t>
      </w:r>
    </w:p>
    <w:p w:rsidR="00F316A6" w:rsidRDefault="00224858">
      <w:pPr>
        <w:pStyle w:val="a3"/>
        <w:ind w:right="570"/>
      </w:pPr>
      <w:r>
        <w:t>При направлении на согласование инфраструктурного листа, содержащего стандартные комплекты, Региональный координатор предоставляет (по форме Федерального оператора):</w:t>
      </w:r>
    </w:p>
    <w:p w:rsidR="00F316A6" w:rsidRDefault="00224858">
      <w:pPr>
        <w:pStyle w:val="a5"/>
        <w:numPr>
          <w:ilvl w:val="0"/>
          <w:numId w:val="12"/>
        </w:numPr>
        <w:tabs>
          <w:tab w:val="left" w:pos="1560"/>
        </w:tabs>
        <w:ind w:right="564" w:firstLine="707"/>
        <w:rPr>
          <w:sz w:val="28"/>
        </w:rPr>
      </w:pPr>
      <w:r>
        <w:rPr>
          <w:sz w:val="28"/>
        </w:rPr>
        <w:t>подтверждение отсутствия в соответствующих образовательных организациях, оснащение которых</w:t>
      </w:r>
      <w:r>
        <w:rPr>
          <w:sz w:val="28"/>
        </w:rPr>
        <w:t xml:space="preserve"> планируется, оборудования, расходных материалов, средств обучения и воспитания, указанных в перечне стандартного комплекта;</w:t>
      </w:r>
    </w:p>
    <w:p w:rsidR="00F316A6" w:rsidRDefault="00224858">
      <w:pPr>
        <w:pStyle w:val="a5"/>
        <w:numPr>
          <w:ilvl w:val="0"/>
          <w:numId w:val="12"/>
        </w:numPr>
        <w:tabs>
          <w:tab w:val="left" w:pos="1529"/>
        </w:tabs>
        <w:ind w:right="563" w:firstLine="707"/>
        <w:rPr>
          <w:sz w:val="28"/>
        </w:rPr>
      </w:pPr>
      <w:r>
        <w:rPr>
          <w:sz w:val="28"/>
        </w:rPr>
        <w:t>подтверждение наличия (либо обеспечение наличия до момента оснащения Центров «Точка роста») условий для хранения и использования хи</w:t>
      </w:r>
      <w:r>
        <w:rPr>
          <w:sz w:val="28"/>
        </w:rPr>
        <w:t>мических реактивов, в том числе необходимого оборудования, включая шкаф вытяжной панорамный и шкаф для хранения химических реактивов огнеупорный, согласно Перечню средств обучения и воспитания, необходимых для реализации образовательных программ начального</w:t>
      </w:r>
      <w:r>
        <w:rPr>
          <w:sz w:val="28"/>
        </w:rPr>
        <w:t xml:space="preserve">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</w:t>
      </w:r>
      <w:r>
        <w:rPr>
          <w:sz w:val="28"/>
        </w:rPr>
        <w:t>я</w:t>
      </w:r>
      <w:r>
        <w:rPr>
          <w:spacing w:val="50"/>
          <w:sz w:val="28"/>
        </w:rPr>
        <w:t xml:space="preserve"> </w:t>
      </w:r>
      <w:r>
        <w:rPr>
          <w:sz w:val="28"/>
        </w:rPr>
        <w:t>из</w:t>
      </w:r>
    </w:p>
    <w:p w:rsidR="00F316A6" w:rsidRDefault="00F316A6">
      <w:pPr>
        <w:jc w:val="both"/>
        <w:rPr>
          <w:sz w:val="28"/>
        </w:r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/>
        <w:ind w:right="571" w:firstLine="0"/>
      </w:pPr>
      <w:r>
        <w:t>прогнозируемой потребности) новых мест в общеобразовательных организациях, утвержденному приказом Минпросвещения России от 3 сентября 2019 г. № 465.</w:t>
      </w:r>
    </w:p>
    <w:p w:rsidR="00F316A6" w:rsidRDefault="00224858">
      <w:pPr>
        <w:pStyle w:val="a3"/>
        <w:spacing w:before="1"/>
        <w:ind w:right="565"/>
      </w:pPr>
      <w:r>
        <w:t>Образовательные организации, на базе которых создаются и функционируют Центры «Точка рос</w:t>
      </w:r>
      <w:r>
        <w:t>та», должны соответствовать действующим требованиям к устройству, содержанию и организации режима работы образовательных организаций и иным нормативным правовым актам, определяющим требования к организации общего и дополнительного образования детей.</w:t>
      </w:r>
    </w:p>
    <w:p w:rsidR="00F316A6" w:rsidRDefault="00224858">
      <w:pPr>
        <w:pStyle w:val="a3"/>
        <w:spacing w:before="1"/>
        <w:ind w:right="562"/>
      </w:pPr>
      <w:r>
        <w:t>Помеще</w:t>
      </w:r>
      <w:r>
        <w:t>ния (функциональные зоны, в том числе учебные кабинеты физики, химии, биологии) Центра «Точка роста» рекомендуется располагать в пределах одного</w:t>
      </w:r>
      <w:r>
        <w:rPr>
          <w:spacing w:val="-1"/>
        </w:rPr>
        <w:t xml:space="preserve"> </w:t>
      </w:r>
      <w:r>
        <w:t>здания.</w:t>
      </w:r>
    </w:p>
    <w:p w:rsidR="00F316A6" w:rsidRDefault="00224858">
      <w:pPr>
        <w:pStyle w:val="a3"/>
        <w:ind w:right="563"/>
      </w:pPr>
      <w:r>
        <w:t>Проектирование, зонирование помещений Центров «Точка роста» и определение дизайн-решений осуществляется</w:t>
      </w:r>
      <w:r>
        <w:t xml:space="preserve"> с учетом руководства по проектированию центров «Точка роста», утверждаемого федеральным оператором.</w:t>
      </w:r>
    </w:p>
    <w:p w:rsidR="00F316A6" w:rsidRDefault="00224858">
      <w:pPr>
        <w:pStyle w:val="a3"/>
        <w:ind w:right="568"/>
      </w:pPr>
      <w:r>
        <w:t>При проектировании, зонировании помещений Центров «Точка роста» следует учитывать особенности оборудования, расходных материалов, средств обучения и воспит</w:t>
      </w:r>
      <w:r>
        <w:t>ания, которым будет обеспечиваться образовательная организация.</w:t>
      </w:r>
    </w:p>
    <w:p w:rsidR="00F316A6" w:rsidRDefault="00224858">
      <w:pPr>
        <w:pStyle w:val="a3"/>
        <w:spacing w:before="1"/>
        <w:ind w:right="563"/>
      </w:pPr>
      <w:r>
        <w:t>Проект зонирования помещений Центров «Точка роста» представляется Федеральному оператору одновременно с представлением инфраструктурных</w:t>
      </w:r>
      <w:r>
        <w:rPr>
          <w:spacing w:val="-4"/>
        </w:rPr>
        <w:t xml:space="preserve"> </w:t>
      </w:r>
      <w:r>
        <w:t>листов.</w:t>
      </w:r>
    </w:p>
    <w:p w:rsidR="00F316A6" w:rsidRDefault="00F316A6">
      <w:pPr>
        <w:pStyle w:val="a3"/>
        <w:spacing w:before="3"/>
        <w:ind w:left="0" w:firstLine="0"/>
        <w:jc w:val="left"/>
      </w:pPr>
    </w:p>
    <w:p w:rsidR="00F316A6" w:rsidRDefault="00224858">
      <w:pPr>
        <w:pStyle w:val="1"/>
        <w:numPr>
          <w:ilvl w:val="1"/>
          <w:numId w:val="13"/>
        </w:numPr>
        <w:tabs>
          <w:tab w:val="left" w:pos="2732"/>
        </w:tabs>
        <w:spacing w:before="1"/>
        <w:ind w:left="2731" w:hanging="362"/>
        <w:jc w:val="left"/>
      </w:pPr>
      <w:r>
        <w:t>Организация 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F316A6" w:rsidRDefault="00F316A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F316A6" w:rsidRDefault="00224858">
      <w:pPr>
        <w:pStyle w:val="a3"/>
        <w:ind w:right="565"/>
      </w:pPr>
      <w:r>
        <w:t>Образовательная деятельность на базе центров «Точка роста» осуществляется по образовательным программам общего и дополнительного образования.</w:t>
      </w:r>
    </w:p>
    <w:p w:rsidR="00F316A6" w:rsidRDefault="00224858">
      <w:pPr>
        <w:pStyle w:val="a3"/>
        <w:ind w:right="572"/>
      </w:pPr>
      <w:r>
        <w:t>Требования к формату организации образовательной деятельности регулируются настоящими Рекомендациями и иными инфор</w:t>
      </w:r>
      <w:r>
        <w:t>мационными и методическими материалами Федерального оператора.</w:t>
      </w:r>
    </w:p>
    <w:p w:rsidR="00F316A6" w:rsidRDefault="00224858">
      <w:pPr>
        <w:pStyle w:val="a3"/>
        <w:ind w:right="570"/>
      </w:pPr>
      <w:r>
        <w:t>Направления реализуемых с использованием ресурсов Центров «Точка роста» программ определяются в соответствии с методическими материалами и рекомендациями, устанавливаемыми и актуализируемыми Фе</w:t>
      </w:r>
      <w:r>
        <w:t>деральным</w:t>
      </w:r>
      <w:r>
        <w:rPr>
          <w:spacing w:val="-1"/>
        </w:rPr>
        <w:t xml:space="preserve"> </w:t>
      </w:r>
      <w:r>
        <w:t>оператором.</w:t>
      </w:r>
    </w:p>
    <w:p w:rsidR="00F316A6" w:rsidRDefault="00224858">
      <w:pPr>
        <w:pStyle w:val="a3"/>
        <w:ind w:right="563"/>
      </w:pPr>
      <w:r>
        <w:t>На базе центров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учетом рекоме</w:t>
      </w:r>
      <w:r>
        <w:t>ндаций Федерального оператора. В обязательном порядке на базе центров «Точка роста» обеспечивается освоение обучающимися учебных предметов</w:t>
      </w:r>
    </w:p>
    <w:p w:rsidR="00F316A6" w:rsidRDefault="00224858">
      <w:pPr>
        <w:pStyle w:val="a3"/>
        <w:ind w:right="565" w:firstLine="0"/>
      </w:pPr>
      <w:r>
        <w:t xml:space="preserve">«Физика», «Химия», «Биология» с использованием приобретаемого оборудования, расходных материалов, средств обучения и </w:t>
      </w:r>
      <w:r>
        <w:t>воспитания.</w:t>
      </w:r>
    </w:p>
    <w:p w:rsidR="00F316A6" w:rsidRDefault="00F316A6">
      <w:p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/>
        <w:ind w:right="562"/>
      </w:pPr>
      <w:r>
        <w:t>Не менее 1/3 объема внеурочной деятельности обучающихся должно быть ориентировано на поддержание естественнонаучной и технологической направленностей образовательных программ, при этом объем программ естественнонаучной направленно</w:t>
      </w:r>
      <w:r>
        <w:t>сти не может составлять менее 20% от общего объема внеурочной деятельности. Образовательные программы по другим направленностям при наличии возможности рекомендуется планировать с использованием ресурсов Центров «Точка роста».</w:t>
      </w:r>
    </w:p>
    <w:p w:rsidR="00F316A6" w:rsidRDefault="00224858">
      <w:pPr>
        <w:pStyle w:val="a3"/>
        <w:spacing w:before="2" w:line="322" w:lineRule="exact"/>
        <w:ind w:left="1250" w:firstLine="0"/>
      </w:pPr>
      <w:r>
        <w:t>Разработка рабочих программ п</w:t>
      </w:r>
      <w:r>
        <w:t>о предметам «Физика»,</w:t>
      </w:r>
      <w:r>
        <w:rPr>
          <w:spacing w:val="68"/>
        </w:rPr>
        <w:t xml:space="preserve"> </w:t>
      </w:r>
      <w:r>
        <w:t>«Химия»,</w:t>
      </w:r>
    </w:p>
    <w:p w:rsidR="00F316A6" w:rsidRDefault="00224858">
      <w:pPr>
        <w:pStyle w:val="a3"/>
        <w:ind w:right="565" w:firstLine="0"/>
      </w:pPr>
      <w:r>
        <w:t>«Биология», учебным предметам естественно-научной и технологической направленностей из части учебного плана, формируемой участниками образовательных отношений, программ внеурочной деятельности и дополнительного образования ос</w:t>
      </w:r>
      <w:r>
        <w:t>уществляется общеобразовательными организациями, в которых создаются центры «Точка роста», самостоятельно с учетом методических материалов и рекомендаций Федерального оператора. Реализация образовательных программ дополнительного образования в малокомплект</w:t>
      </w:r>
      <w:r>
        <w:t xml:space="preserve">ных общеобразовательных организациях осуществляется при наличии у организации соответствующих условий.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</w:t>
      </w:r>
      <w:r>
        <w:t>образования.</w:t>
      </w:r>
    </w:p>
    <w:p w:rsidR="00F316A6" w:rsidRDefault="00224858">
      <w:pPr>
        <w:pStyle w:val="a3"/>
        <w:spacing w:before="1"/>
        <w:ind w:right="560"/>
      </w:pPr>
      <w:r>
        <w:t>Рекомендации по использованию стандартного комплекта оборудования Центра «Точка роста» при реализации программ естественно- научной и технологической направленностей определены в Приложении № 5 к настоящим Рекомендациям.</w:t>
      </w:r>
    </w:p>
    <w:p w:rsidR="00F316A6" w:rsidRDefault="00224858">
      <w:pPr>
        <w:pStyle w:val="a3"/>
        <w:ind w:right="566"/>
      </w:pPr>
      <w:r>
        <w:t>Сопровождение и методи</w:t>
      </w:r>
      <w:r>
        <w:t>ческое обеспечение использования профильного комплекта оборудования в образовательной деятельности центров «Точка роста» осуществляет Федеральный оператор.</w:t>
      </w:r>
    </w:p>
    <w:p w:rsidR="00F316A6" w:rsidRDefault="00224858">
      <w:pPr>
        <w:pStyle w:val="a3"/>
        <w:ind w:right="562"/>
      </w:pPr>
      <w:r>
        <w:t xml:space="preserve">Методические материалы, разработки и иные материалы по вопросам использования профильного комплекта </w:t>
      </w:r>
      <w:r>
        <w:t>оборудования разрабатываются, актуализируются и распространяются Федеральным оператором, в том числе с применением современных медиа инструментов (видео, вебинар, публикации).</w:t>
      </w:r>
    </w:p>
    <w:p w:rsidR="00F316A6" w:rsidRDefault="00224858">
      <w:pPr>
        <w:pStyle w:val="a3"/>
        <w:ind w:right="563"/>
      </w:pPr>
      <w:r>
        <w:t>Федеральным оператором на регулярной основе обеспечивается проведение методическ</w:t>
      </w:r>
      <w:r>
        <w:t>их и обучающих мероприятий по вопросам организации образовательного процесса в Центрах «Точка роста» с применением профильного комплекта оборудования, оказание методической помощи при разработке учебных материалов, заданий для совершенствования практическо</w:t>
      </w:r>
      <w:r>
        <w:t>й подготовки обучающихся по учебным предметам, курсам внеурочной деятельности, дополнительного образования детей.</w:t>
      </w:r>
    </w:p>
    <w:p w:rsidR="00F316A6" w:rsidRDefault="00224858">
      <w:pPr>
        <w:pStyle w:val="a3"/>
        <w:spacing w:before="1"/>
        <w:ind w:right="567"/>
      </w:pPr>
      <w:r>
        <w:t>Педагогические работники, осуществляющие деятельность на базе Центров «Точка роста» с применением профильного комплекта оборудования, проходят</w:t>
      </w:r>
      <w:r>
        <w:t xml:space="preserve"> обучение по программам дополнительного профессионального образования (курсы повышения квалификации) из Федерального реестра программ ДПО. Повышение квалификации</w:t>
      </w:r>
    </w:p>
    <w:p w:rsidR="00F316A6" w:rsidRDefault="00F316A6">
      <w:p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/>
        <w:ind w:firstLine="0"/>
        <w:jc w:val="left"/>
      </w:pPr>
      <w:r>
        <w:t>педагогических работников осуществляется не реже одного раза в три года.</w:t>
      </w:r>
    </w:p>
    <w:p w:rsidR="00F316A6" w:rsidRDefault="00224858">
      <w:pPr>
        <w:pStyle w:val="1"/>
        <w:numPr>
          <w:ilvl w:val="1"/>
          <w:numId w:val="13"/>
        </w:numPr>
        <w:tabs>
          <w:tab w:val="left" w:pos="1502"/>
        </w:tabs>
        <w:spacing w:before="7"/>
        <w:ind w:left="1653" w:right="807" w:hanging="512"/>
        <w:jc w:val="left"/>
      </w:pPr>
      <w:r>
        <w:t>Организационно-методическое сопровождение и использование иной созданной в рамках реализации национального</w:t>
      </w:r>
      <w:r>
        <w:rPr>
          <w:spacing w:val="-15"/>
        </w:rPr>
        <w:t xml:space="preserve"> </w:t>
      </w:r>
      <w:r>
        <w:t>проекта</w:t>
      </w:r>
    </w:p>
    <w:p w:rsidR="00F316A6" w:rsidRDefault="00224858">
      <w:pPr>
        <w:spacing w:line="321" w:lineRule="exact"/>
        <w:ind w:left="3487"/>
        <w:rPr>
          <w:b/>
          <w:sz w:val="28"/>
        </w:rPr>
      </w:pPr>
      <w:r>
        <w:rPr>
          <w:b/>
          <w:sz w:val="28"/>
        </w:rPr>
        <w:t>«Образование» инфраструктуры</w:t>
      </w:r>
    </w:p>
    <w:p w:rsidR="00F316A6" w:rsidRDefault="00F316A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F316A6" w:rsidRDefault="00224858">
      <w:pPr>
        <w:pStyle w:val="a3"/>
        <w:ind w:right="563"/>
      </w:pPr>
      <w:r>
        <w:t>В целях комплексного сопровождения дея</w:t>
      </w:r>
      <w:r>
        <w:t>тельности Центров «Точка» Федеральным оператором обеспечивается осуществление публикаций и обновления методических материалов, включающих учебно-методические материалы (инструкции, методические пособия, информационные материалы, перечни рекомендуемых литер</w:t>
      </w:r>
      <w:r>
        <w:t>атурных источников, видеоматериалы и др.), а также материалы по итогам проведения мероприятий Федерального оператора (вебинары, семинары, конференции, совещания и</w:t>
      </w:r>
      <w:r>
        <w:rPr>
          <w:spacing w:val="-4"/>
        </w:rPr>
        <w:t xml:space="preserve"> </w:t>
      </w:r>
      <w:r>
        <w:t>др.).</w:t>
      </w:r>
    </w:p>
    <w:p w:rsidR="00F316A6" w:rsidRDefault="00224858">
      <w:pPr>
        <w:pStyle w:val="a3"/>
        <w:spacing w:before="2"/>
        <w:ind w:right="563"/>
      </w:pPr>
      <w:r>
        <w:t>Для педагогических работников Центров «Точка роста» Федеральным оператором обеспечивает</w:t>
      </w:r>
      <w:r>
        <w:t>ся проведение тематических вебинаров и образовательных мероприятий, направленных на разъяснение вопросов реализации образовательных программ на базе Центров «Точка роста» с применением профильного комплекта оборудования.</w:t>
      </w:r>
    </w:p>
    <w:p w:rsidR="00F316A6" w:rsidRDefault="00224858">
      <w:pPr>
        <w:pStyle w:val="a3"/>
        <w:spacing w:line="320" w:lineRule="exact"/>
        <w:ind w:left="1250" w:firstLine="0"/>
      </w:pPr>
      <w:r>
        <w:t>Для Региональных координаторов и ру</w:t>
      </w:r>
      <w:r>
        <w:t>ководящих работников Центров</w:t>
      </w:r>
    </w:p>
    <w:p w:rsidR="00F316A6" w:rsidRDefault="00224858">
      <w:pPr>
        <w:pStyle w:val="a3"/>
        <w:ind w:right="563" w:firstLine="0"/>
      </w:pPr>
      <w:r>
        <w:t>«Точка роста» Федеральный оператор обеспечивает проведение тематических вебинаров, направленных на дополнительное разъяснение вопросов, относящихся к исполнению комплексов мер (дорожных карт) по созданию и функционированию Цент</w:t>
      </w:r>
      <w:r>
        <w:t>ров «Точка роста», достижению установленных показателей функционирования, использованию иной созданной в рамках реализации национального проекта «Образование» инфраструктуры.</w:t>
      </w:r>
    </w:p>
    <w:p w:rsidR="00F316A6" w:rsidRDefault="00224858">
      <w:pPr>
        <w:pStyle w:val="a3"/>
        <w:spacing w:before="3"/>
        <w:ind w:right="563"/>
      </w:pPr>
      <w:r>
        <w:t>В целях эффективной организационно-методической поддержки создания и функциониров</w:t>
      </w:r>
      <w:r>
        <w:t>ания Центров «Точка роста» на территории субъектов Российской Федерации Региональным координатором обеспечивается вовлечение детских технопарков «Кванториум», центров цифрового образования детей «IT-куб», ключевых центров дополнительного образования «Дом н</w:t>
      </w:r>
      <w:r>
        <w:t>аучной коллаборации» в деятельность Центров «Точка роста» в следующих форматах:</w:t>
      </w:r>
    </w:p>
    <w:p w:rsidR="00F316A6" w:rsidRDefault="00224858">
      <w:pPr>
        <w:pStyle w:val="a5"/>
        <w:numPr>
          <w:ilvl w:val="2"/>
          <w:numId w:val="13"/>
        </w:numPr>
        <w:tabs>
          <w:tab w:val="left" w:pos="1759"/>
        </w:tabs>
        <w:ind w:right="560" w:firstLine="707"/>
        <w:jc w:val="both"/>
        <w:rPr>
          <w:sz w:val="28"/>
        </w:rPr>
      </w:pPr>
      <w:r>
        <w:rPr>
          <w:sz w:val="28"/>
        </w:rPr>
        <w:t>Проведение совместных мероприятий для обучающихся и педагогических работников общеобразовательных организаций, на базе которых создаются Центры «Точка роста» (обучающие семинары и мастер- классы по вопросам использования оборудования, средств обучения и во</w:t>
      </w:r>
      <w:r>
        <w:rPr>
          <w:sz w:val="28"/>
        </w:rPr>
        <w:t xml:space="preserve">спитания; методические мероприятия по вопросам разработки, совершенствования и внедрения программ дополнительного образования естественно-научной и технической направленности, организации внеурочной деятельности обучающихся; индивидуальные консультации </w:t>
      </w:r>
      <w:r>
        <w:rPr>
          <w:spacing w:val="-2"/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 работников, в том числе в режиме онлайн; занятия проектной деятельностью; конкурсные и соревновательные мероприятия для детей и др.).</w:t>
      </w:r>
    </w:p>
    <w:p w:rsidR="00F316A6" w:rsidRDefault="00F316A6">
      <w:pPr>
        <w:jc w:val="both"/>
        <w:rPr>
          <w:sz w:val="28"/>
        </w:r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5"/>
        <w:numPr>
          <w:ilvl w:val="2"/>
          <w:numId w:val="13"/>
        </w:numPr>
        <w:tabs>
          <w:tab w:val="left" w:pos="1696"/>
        </w:tabs>
        <w:spacing w:before="65"/>
        <w:ind w:right="566" w:firstLine="707"/>
        <w:jc w:val="both"/>
        <w:rPr>
          <w:sz w:val="28"/>
        </w:rPr>
      </w:pPr>
      <w:r>
        <w:rPr>
          <w:sz w:val="28"/>
        </w:rPr>
        <w:t xml:space="preserve">Организация и участие в региональных и межрегиональных конференциях, фестивалях, форумах по обмену опытом работы на высокооснащенных ученико-местах, в том числе по реализации предметных областей      «Естественнонаучные      предметы»,      «Естественные  </w:t>
      </w:r>
      <w:r>
        <w:rPr>
          <w:spacing w:val="61"/>
          <w:sz w:val="28"/>
        </w:rPr>
        <w:t xml:space="preserve"> </w:t>
      </w:r>
      <w:r>
        <w:rPr>
          <w:sz w:val="28"/>
        </w:rPr>
        <w:t>науки»,</w:t>
      </w:r>
    </w:p>
    <w:p w:rsidR="00F316A6" w:rsidRDefault="00224858">
      <w:pPr>
        <w:pStyle w:val="a3"/>
        <w:spacing w:before="1" w:line="322" w:lineRule="exact"/>
        <w:ind w:firstLine="0"/>
      </w:pPr>
      <w:r>
        <w:t xml:space="preserve">«Математика   </w:t>
      </w:r>
      <w:r>
        <w:rPr>
          <w:spacing w:val="8"/>
        </w:rPr>
        <w:t xml:space="preserve"> </w:t>
      </w:r>
      <w:r>
        <w:t xml:space="preserve">и   </w:t>
      </w:r>
      <w:r>
        <w:rPr>
          <w:spacing w:val="7"/>
        </w:rPr>
        <w:t xml:space="preserve"> </w:t>
      </w:r>
      <w:r>
        <w:t xml:space="preserve">информатика»,   </w:t>
      </w:r>
      <w:r>
        <w:rPr>
          <w:spacing w:val="8"/>
        </w:rPr>
        <w:t xml:space="preserve"> </w:t>
      </w:r>
      <w:r>
        <w:t xml:space="preserve">«Обществознание   </w:t>
      </w:r>
      <w:r>
        <w:rPr>
          <w:spacing w:val="8"/>
        </w:rPr>
        <w:t xml:space="preserve"> </w:t>
      </w:r>
      <w:r>
        <w:t xml:space="preserve">и   </w:t>
      </w:r>
      <w:r>
        <w:rPr>
          <w:spacing w:val="8"/>
        </w:rPr>
        <w:t xml:space="preserve"> </w:t>
      </w:r>
      <w:r>
        <w:t>естествознание»,</w:t>
      </w:r>
    </w:p>
    <w:p w:rsidR="00F316A6" w:rsidRDefault="00224858">
      <w:pPr>
        <w:pStyle w:val="a3"/>
        <w:ind w:right="563" w:firstLine="0"/>
      </w:pPr>
      <w:r>
        <w:t>«Технология», а также программ дополнительного образования естественно- научной и технической направленностей.</w:t>
      </w:r>
    </w:p>
    <w:p w:rsidR="00F316A6" w:rsidRDefault="00224858">
      <w:pPr>
        <w:pStyle w:val="a5"/>
        <w:numPr>
          <w:ilvl w:val="2"/>
          <w:numId w:val="13"/>
        </w:numPr>
        <w:tabs>
          <w:tab w:val="left" w:pos="1663"/>
        </w:tabs>
        <w:spacing w:before="1" w:line="322" w:lineRule="exact"/>
        <w:ind w:left="1662" w:hanging="413"/>
        <w:jc w:val="both"/>
        <w:rPr>
          <w:sz w:val="28"/>
        </w:rPr>
      </w:pPr>
      <w:r>
        <w:rPr>
          <w:sz w:val="28"/>
        </w:rPr>
        <w:t>Участие региональных координаторов, представителей</w:t>
      </w:r>
      <w:r>
        <w:rPr>
          <w:spacing w:val="19"/>
          <w:sz w:val="28"/>
        </w:rPr>
        <w:t xml:space="preserve"> </w:t>
      </w:r>
      <w:r>
        <w:rPr>
          <w:sz w:val="28"/>
        </w:rPr>
        <w:t>Центров</w:t>
      </w:r>
    </w:p>
    <w:p w:rsidR="00F316A6" w:rsidRDefault="00224858">
      <w:pPr>
        <w:pStyle w:val="a3"/>
        <w:ind w:right="572" w:firstLine="0"/>
      </w:pPr>
      <w:r>
        <w:t>«Точка роста» и иных центров, функционирующих на территории субъекта Российской Федерации, в мероприятиях Федерального оператора.</w:t>
      </w:r>
    </w:p>
    <w:p w:rsidR="00F316A6" w:rsidRDefault="00224858">
      <w:pPr>
        <w:pStyle w:val="a3"/>
        <w:ind w:right="570"/>
      </w:pPr>
      <w:r>
        <w:t>График мероприятий, квоты участия, содержание и технологии проведения мероприятий доводятся Федеральным оператором дополнител</w:t>
      </w:r>
      <w:r>
        <w:t>ьно.</w:t>
      </w:r>
    </w:p>
    <w:p w:rsidR="00F316A6" w:rsidRDefault="00224858">
      <w:pPr>
        <w:pStyle w:val="a5"/>
        <w:numPr>
          <w:ilvl w:val="2"/>
          <w:numId w:val="13"/>
        </w:numPr>
        <w:tabs>
          <w:tab w:val="left" w:pos="1548"/>
        </w:tabs>
        <w:spacing w:before="1"/>
        <w:ind w:right="569" w:firstLine="707"/>
        <w:jc w:val="both"/>
        <w:rPr>
          <w:sz w:val="28"/>
        </w:rPr>
      </w:pPr>
      <w:r>
        <w:rPr>
          <w:sz w:val="28"/>
        </w:rPr>
        <w:t>Организация и участие в проведении информационных кампаний по популяризации национального проекта «Образование» на территории субъектов Российской Федерации, в том числе событиях, проводимых для консультационного сопровождения родителей (законных пред</w:t>
      </w:r>
      <w:r>
        <w:rPr>
          <w:sz w:val="28"/>
        </w:rPr>
        <w:t>ставителей) обучающихся о возможностях для развития способностей и талантов их детей, профессиональной ориентации и успешного освоения основных образовательных программ общего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образования.</w:t>
      </w:r>
    </w:p>
    <w:p w:rsidR="00F316A6" w:rsidRDefault="00224858">
      <w:pPr>
        <w:pStyle w:val="a5"/>
        <w:numPr>
          <w:ilvl w:val="2"/>
          <w:numId w:val="13"/>
        </w:numPr>
        <w:tabs>
          <w:tab w:val="left" w:pos="1629"/>
        </w:tabs>
        <w:ind w:right="564" w:firstLine="707"/>
        <w:jc w:val="both"/>
        <w:rPr>
          <w:sz w:val="28"/>
        </w:rPr>
      </w:pPr>
      <w:r>
        <w:rPr>
          <w:sz w:val="28"/>
        </w:rPr>
        <w:t>Разработка, утверждение и реализация сетевых образовательных програ</w:t>
      </w:r>
      <w:r>
        <w:rPr>
          <w:sz w:val="28"/>
        </w:rPr>
        <w:t>мм с использованием высокооснащенных ученико-мест, созданных в субъекте Российской Федерации в рамках национального</w:t>
      </w:r>
      <w:r>
        <w:rPr>
          <w:spacing w:val="10"/>
          <w:sz w:val="28"/>
        </w:rPr>
        <w:t xml:space="preserve"> </w:t>
      </w:r>
      <w:r>
        <w:rPr>
          <w:sz w:val="28"/>
        </w:rPr>
        <w:t>проекта</w:t>
      </w:r>
    </w:p>
    <w:p w:rsidR="00F316A6" w:rsidRDefault="00224858">
      <w:pPr>
        <w:pStyle w:val="a3"/>
        <w:tabs>
          <w:tab w:val="left" w:pos="2724"/>
          <w:tab w:val="left" w:pos="3147"/>
          <w:tab w:val="left" w:pos="3878"/>
          <w:tab w:val="left" w:pos="4850"/>
          <w:tab w:val="left" w:pos="6378"/>
          <w:tab w:val="left" w:pos="6793"/>
          <w:tab w:val="left" w:pos="8218"/>
        </w:tabs>
        <w:spacing w:line="321" w:lineRule="exact"/>
        <w:ind w:firstLine="0"/>
        <w:jc w:val="left"/>
      </w:pPr>
      <w:r>
        <w:t>«Образование»,</w:t>
      </w:r>
      <w:r>
        <w:tab/>
        <w:t>в</w:t>
      </w:r>
      <w:r>
        <w:tab/>
        <w:t>том</w:t>
      </w:r>
      <w:r>
        <w:tab/>
        <w:t>числе</w:t>
      </w:r>
      <w:r>
        <w:tab/>
        <w:t>совместно</w:t>
      </w:r>
      <w:r>
        <w:tab/>
        <w:t>с</w:t>
      </w:r>
      <w:r>
        <w:tab/>
        <w:t>детскими</w:t>
      </w:r>
      <w:r>
        <w:tab/>
        <w:t>технопарками</w:t>
      </w:r>
    </w:p>
    <w:p w:rsidR="00F316A6" w:rsidRDefault="00224858">
      <w:pPr>
        <w:pStyle w:val="a3"/>
        <w:spacing w:line="322" w:lineRule="exact"/>
        <w:ind w:firstLine="0"/>
        <w:jc w:val="left"/>
      </w:pPr>
      <w:r>
        <w:t>«Кванториум».</w:t>
      </w:r>
    </w:p>
    <w:p w:rsidR="00F316A6" w:rsidRDefault="00224858">
      <w:pPr>
        <w:pStyle w:val="a5"/>
        <w:numPr>
          <w:ilvl w:val="2"/>
          <w:numId w:val="13"/>
        </w:numPr>
        <w:tabs>
          <w:tab w:val="left" w:pos="1632"/>
        </w:tabs>
        <w:ind w:right="560" w:firstLine="707"/>
        <w:jc w:val="both"/>
        <w:rPr>
          <w:sz w:val="28"/>
        </w:rPr>
      </w:pPr>
      <w:r>
        <w:rPr>
          <w:sz w:val="28"/>
        </w:rPr>
        <w:t>Вовлечение обучающихся общеобразовательных организаций, на базе которых создаются и функционируют Центры «Точка роста», в различные формы сопровождения и наставничества с использованием кадровых ресурсов, обеспечивающих работу высокооснащенных ученико- мес</w:t>
      </w:r>
      <w:r>
        <w:rPr>
          <w:sz w:val="28"/>
        </w:rPr>
        <w:t>т, созданных в субъекте Российской Федерации в рамках национального проекта «Образование» с учетом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</w:t>
      </w:r>
      <w:r>
        <w:rPr>
          <w:sz w:val="28"/>
        </w:rPr>
        <w:t>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F316A6" w:rsidRDefault="00224858">
      <w:pPr>
        <w:pStyle w:val="a3"/>
        <w:spacing w:before="1"/>
        <w:ind w:right="564"/>
      </w:pPr>
      <w:r>
        <w:t>Центры «Точка роста» используют инфраструктуру и кадровые ресурсы детских технопарков «Кванториум», создаваем</w:t>
      </w:r>
      <w:r>
        <w:t>ых на базе общеобразовательных организаций, для развития проектной деятельности обучающихся. Педагогические работники Центров «Точка роста» обеспечивают  участие  обучающихся  в  мероприятиях  детских</w:t>
      </w:r>
      <w:r>
        <w:rPr>
          <w:spacing w:val="29"/>
        </w:rPr>
        <w:t xml:space="preserve"> </w:t>
      </w:r>
      <w:r>
        <w:t>технопарков</w:t>
      </w:r>
    </w:p>
    <w:p w:rsidR="00F316A6" w:rsidRDefault="00224858">
      <w:pPr>
        <w:pStyle w:val="a3"/>
        <w:spacing w:before="1"/>
        <w:ind w:right="568" w:firstLine="0"/>
      </w:pPr>
      <w:r>
        <w:t>«Кванториум» с удаленным использованием обо</w:t>
      </w:r>
      <w:r>
        <w:t>рудования, средств обучения и воспитания, а также принимают участие в организуемых ими семинарах по демонстрации эффективного опыта реализации образовательных естественно-научной,</w:t>
      </w:r>
      <w:r>
        <w:rPr>
          <w:spacing w:val="22"/>
        </w:rPr>
        <w:t xml:space="preserve"> </w:t>
      </w:r>
      <w:r>
        <w:t>технологической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иных</w:t>
      </w:r>
      <w:r>
        <w:rPr>
          <w:spacing w:val="22"/>
        </w:rPr>
        <w:t xml:space="preserve"> </w:t>
      </w:r>
      <w:r>
        <w:t>направленностей</w:t>
      </w:r>
      <w:r>
        <w:rPr>
          <w:spacing w:val="23"/>
        </w:rPr>
        <w:t xml:space="preserve"> </w:t>
      </w:r>
      <w:r>
        <w:t>среди</w:t>
      </w:r>
      <w:r>
        <w:rPr>
          <w:spacing w:val="22"/>
        </w:rPr>
        <w:t xml:space="preserve"> </w:t>
      </w:r>
      <w:r>
        <w:t>иных</w:t>
      </w:r>
    </w:p>
    <w:p w:rsidR="00F316A6" w:rsidRDefault="00F316A6">
      <w:p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 w:line="242" w:lineRule="auto"/>
        <w:ind w:right="573" w:firstLine="0"/>
      </w:pPr>
      <w:r>
        <w:t>общеобразова</w:t>
      </w:r>
      <w:r>
        <w:t>тельных организаций, расположенных на территории субъекта Российской Федерации.</w:t>
      </w:r>
    </w:p>
    <w:p w:rsidR="00F316A6" w:rsidRDefault="00224858">
      <w:pPr>
        <w:pStyle w:val="a3"/>
        <w:ind w:right="563"/>
      </w:pPr>
      <w:r>
        <w:t>Региональным координатором на территории субъекта Российской Федерации обеспечивается работа по поддержке общеобразовательных организаций, показывающих низкие образовательные р</w:t>
      </w:r>
      <w:r>
        <w:t>езультаты, с использованием инфраструктуры и кадрового обеспечения Центров «Точка роста» в различных форматах (совместная реализация образовательных программ, проведение обучающих мероприятий, семинаров, консультаций и пр.).</w:t>
      </w:r>
    </w:p>
    <w:p w:rsidR="00F316A6" w:rsidRDefault="00224858">
      <w:pPr>
        <w:pStyle w:val="a3"/>
        <w:ind w:right="567"/>
      </w:pPr>
      <w:r>
        <w:t>При проведении различных меропр</w:t>
      </w:r>
      <w:r>
        <w:t>иятий, связанных с реализацией национального проекта «Образование», использованием соответствующей инфраструктуры, кадровых и финансовых ресурсов, должно быть обеспечено их информационное сопровождение, в том числе в средствах массовой информации, социальн</w:t>
      </w:r>
      <w:r>
        <w:t>ых сетях, на сайтах образовательных организаций с использованием фирменной символики национального проекта</w:t>
      </w:r>
    </w:p>
    <w:p w:rsidR="00F316A6" w:rsidRDefault="00224858">
      <w:pPr>
        <w:pStyle w:val="a3"/>
        <w:spacing w:line="322" w:lineRule="exact"/>
        <w:ind w:firstLine="0"/>
        <w:jc w:val="left"/>
      </w:pPr>
      <w:r>
        <w:t>«Образование».</w:t>
      </w:r>
    </w:p>
    <w:p w:rsidR="00F316A6" w:rsidRDefault="00224858">
      <w:pPr>
        <w:pStyle w:val="a3"/>
        <w:ind w:right="567"/>
      </w:pPr>
      <w:r>
        <w:t>Информация об участии Центров «Точка роста» в мероприятиях направляется Федеральному оператору в рамках ежеквартального мониторинга.</w:t>
      </w:r>
    </w:p>
    <w:p w:rsidR="00F316A6" w:rsidRDefault="00F316A6">
      <w:pPr>
        <w:pStyle w:val="a3"/>
        <w:spacing w:before="1"/>
        <w:ind w:left="0" w:firstLine="0"/>
        <w:jc w:val="left"/>
      </w:pPr>
    </w:p>
    <w:p w:rsidR="00F316A6" w:rsidRDefault="00224858">
      <w:pPr>
        <w:pStyle w:val="1"/>
        <w:numPr>
          <w:ilvl w:val="3"/>
          <w:numId w:val="13"/>
        </w:numPr>
        <w:tabs>
          <w:tab w:val="left" w:pos="2233"/>
          <w:tab w:val="left" w:pos="2234"/>
        </w:tabs>
        <w:spacing w:line="322" w:lineRule="exact"/>
        <w:jc w:val="left"/>
      </w:pPr>
      <w:r>
        <w:t>Требования к финансовому обеспечению Центров</w:t>
      </w:r>
      <w:r>
        <w:rPr>
          <w:spacing w:val="-9"/>
        </w:rPr>
        <w:t xml:space="preserve"> </w:t>
      </w:r>
      <w:r>
        <w:t>«Точка</w:t>
      </w:r>
    </w:p>
    <w:p w:rsidR="00F316A6" w:rsidRDefault="00224858">
      <w:pPr>
        <w:ind w:left="4797"/>
        <w:rPr>
          <w:b/>
          <w:sz w:val="28"/>
        </w:rPr>
      </w:pPr>
      <w:r>
        <w:rPr>
          <w:b/>
          <w:sz w:val="28"/>
        </w:rPr>
        <w:t>роста»</w:t>
      </w:r>
    </w:p>
    <w:p w:rsidR="00F316A6" w:rsidRDefault="00F316A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F316A6" w:rsidRDefault="00224858">
      <w:pPr>
        <w:pStyle w:val="a3"/>
        <w:spacing w:before="1"/>
        <w:ind w:right="565"/>
      </w:pPr>
      <w:r>
        <w:t>Финансовое обеспечение функционирования Центров «Точка роста» включает затраты в соответствии с Общими требованиями к определению нормативных затрат на оказание государственных (муниципальных) услуг в сфере дошкольного, начального общего, основного общего,</w:t>
      </w:r>
      <w:r>
        <w:t xml:space="preserve">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</w:t>
      </w:r>
      <w:r>
        <w:t>мыми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утвержденными приказом Минпрос</w:t>
      </w:r>
      <w:r>
        <w:t>вещения России от 20 ноября 2018 г. № 235 и включающими в том числе:</w:t>
      </w:r>
    </w:p>
    <w:p w:rsidR="00F316A6" w:rsidRDefault="00224858">
      <w:pPr>
        <w:pStyle w:val="a5"/>
        <w:numPr>
          <w:ilvl w:val="0"/>
          <w:numId w:val="12"/>
        </w:numPr>
        <w:tabs>
          <w:tab w:val="left" w:pos="1579"/>
        </w:tabs>
        <w:ind w:right="571" w:firstLine="707"/>
        <w:rPr>
          <w:sz w:val="28"/>
        </w:rPr>
      </w:pPr>
      <w:r>
        <w:rPr>
          <w:sz w:val="28"/>
        </w:rPr>
        <w:t>оплату труда педагогических работников общеобразовательной организации, обеспечивающих функционирование Центров «Точка</w:t>
      </w:r>
      <w:r>
        <w:rPr>
          <w:spacing w:val="-18"/>
          <w:sz w:val="28"/>
        </w:rPr>
        <w:t xml:space="preserve"> </w:t>
      </w:r>
      <w:r>
        <w:rPr>
          <w:sz w:val="28"/>
        </w:rPr>
        <w:t>роста»;</w:t>
      </w:r>
    </w:p>
    <w:p w:rsidR="00F316A6" w:rsidRDefault="00224858">
      <w:pPr>
        <w:pStyle w:val="a5"/>
        <w:numPr>
          <w:ilvl w:val="0"/>
          <w:numId w:val="12"/>
        </w:numPr>
        <w:tabs>
          <w:tab w:val="left" w:pos="1416"/>
        </w:tabs>
        <w:ind w:right="564" w:firstLine="707"/>
        <w:rPr>
          <w:sz w:val="28"/>
        </w:rPr>
      </w:pPr>
      <w:r>
        <w:rPr>
          <w:sz w:val="28"/>
        </w:rPr>
        <w:t>приобретение достаточного объема основных средств и материал</w:t>
      </w:r>
      <w:r>
        <w:rPr>
          <w:sz w:val="28"/>
        </w:rPr>
        <w:t>ьных запасов, в том числе расходных материалов, для обеспечения реализации образовательных программ в объеме, необходимом для непрерывной реализации 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:rsidR="00F316A6" w:rsidRDefault="00224858">
      <w:pPr>
        <w:pStyle w:val="a5"/>
        <w:numPr>
          <w:ilvl w:val="0"/>
          <w:numId w:val="12"/>
        </w:numPr>
        <w:tabs>
          <w:tab w:val="left" w:pos="1798"/>
        </w:tabs>
        <w:spacing w:before="1"/>
        <w:ind w:right="569" w:firstLine="707"/>
        <w:rPr>
          <w:sz w:val="28"/>
        </w:rPr>
      </w:pPr>
      <w:r>
        <w:rPr>
          <w:sz w:val="28"/>
        </w:rPr>
        <w:t xml:space="preserve">обеспечение текущей деятельности общеобразовательной организации по обеспечению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процесса.</w:t>
      </w:r>
    </w:p>
    <w:p w:rsidR="00F316A6" w:rsidRDefault="00F316A6">
      <w:pPr>
        <w:jc w:val="both"/>
        <w:rPr>
          <w:sz w:val="28"/>
        </w:r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/>
        <w:ind w:right="566"/>
      </w:pPr>
      <w:r>
        <w:t>При формировании бюджета субъекта Российской Федерации (местного бюджета) на очередной год и плановый период необходимо предусматривать бюджетные ассигнования в объеме, необходимом для финансового обеспечения функци</w:t>
      </w:r>
      <w:r>
        <w:t>онирования Центров «Точка роста», в том числе с учетом соответствующей</w:t>
      </w:r>
      <w:r>
        <w:rPr>
          <w:spacing w:val="-3"/>
        </w:rPr>
        <w:t xml:space="preserve"> </w:t>
      </w:r>
      <w:r>
        <w:t>индексации.</w:t>
      </w:r>
    </w:p>
    <w:p w:rsidR="00F316A6" w:rsidRDefault="00F316A6">
      <w:pPr>
        <w:pStyle w:val="a3"/>
        <w:spacing w:before="5"/>
        <w:ind w:left="0" w:firstLine="0"/>
        <w:jc w:val="left"/>
      </w:pPr>
    </w:p>
    <w:p w:rsidR="00F316A6" w:rsidRDefault="00224858">
      <w:pPr>
        <w:pStyle w:val="1"/>
        <w:numPr>
          <w:ilvl w:val="3"/>
          <w:numId w:val="13"/>
        </w:numPr>
        <w:tabs>
          <w:tab w:val="left" w:pos="3735"/>
        </w:tabs>
        <w:ind w:left="3734" w:hanging="361"/>
        <w:jc w:val="left"/>
      </w:pPr>
      <w:r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F316A6" w:rsidRDefault="00F316A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F316A6" w:rsidRDefault="00224858">
      <w:pPr>
        <w:pStyle w:val="a3"/>
        <w:ind w:right="566"/>
      </w:pPr>
      <w:r>
        <w:t>При реализации мероприятий в целях создания и функционирования Центров «Точка роста» субъект Российской Федерации обеспечивает соблюдение требован</w:t>
      </w:r>
      <w:r>
        <w:t xml:space="preserve">ий антимонопольного законодательства и законодательства о контрактной системе в сфере закупок товаров, работ, услуг для обеспечения государственных и муниципальных нужд, в том числе в части обеспечения повышения эффективности, исключения ограничения круга </w:t>
      </w:r>
      <w:r>
        <w:t>поставщиков и поставляемого оборудования, повышения результативности осуществления закупок, обеспечения прозрачности, предотвращения коррупции и других злоупотреблений.</w:t>
      </w:r>
    </w:p>
    <w:p w:rsidR="00F316A6" w:rsidRDefault="00224858">
      <w:pPr>
        <w:pStyle w:val="a3"/>
        <w:ind w:right="566"/>
      </w:pPr>
      <w:r>
        <w:t>При осуществлении субъектами Российской Федерации закупок товаров, работ, услуг с целью</w:t>
      </w:r>
      <w:r>
        <w:t xml:space="preserve"> приобретения оборудования, расходных материалов, средств обучения и воспитания в целях создания Центров</w:t>
      </w:r>
    </w:p>
    <w:p w:rsidR="00F316A6" w:rsidRDefault="00224858">
      <w:pPr>
        <w:pStyle w:val="a3"/>
        <w:spacing w:before="1"/>
        <w:ind w:right="567" w:firstLine="0"/>
      </w:pPr>
      <w:r>
        <w:t>«Точка роста» за счет субсидии из федерального бюджета бюджетам субъектов Российской Федерации на софинансирование расходных обязательств субъектов Рос</w:t>
      </w:r>
      <w:r>
        <w:t>сийской Федерации:</w:t>
      </w:r>
    </w:p>
    <w:p w:rsidR="00F316A6" w:rsidRDefault="00224858">
      <w:pPr>
        <w:pStyle w:val="a5"/>
        <w:numPr>
          <w:ilvl w:val="0"/>
          <w:numId w:val="12"/>
        </w:numPr>
        <w:tabs>
          <w:tab w:val="left" w:pos="1531"/>
        </w:tabs>
        <w:ind w:right="564" w:firstLine="707"/>
        <w:rPr>
          <w:sz w:val="28"/>
        </w:rPr>
      </w:pPr>
      <w:r>
        <w:rPr>
          <w:sz w:val="28"/>
        </w:rPr>
        <w:t>обеспечивается централизация закупок в порядке, определенном пунктом 7 статьи 26 Федерального закона «О контрактной системе в сфере закупок, товаров, работ, услуг для обеспечения государственных и 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нужд»;</w:t>
      </w:r>
    </w:p>
    <w:p w:rsidR="00F316A6" w:rsidRDefault="00224858">
      <w:pPr>
        <w:pStyle w:val="a5"/>
        <w:numPr>
          <w:ilvl w:val="0"/>
          <w:numId w:val="12"/>
        </w:numPr>
        <w:tabs>
          <w:tab w:val="left" w:pos="1483"/>
        </w:tabs>
        <w:spacing w:before="1"/>
        <w:ind w:right="566" w:firstLine="707"/>
        <w:rPr>
          <w:sz w:val="28"/>
        </w:rPr>
      </w:pPr>
      <w:r>
        <w:rPr>
          <w:sz w:val="28"/>
        </w:rPr>
        <w:t>применяется национальный режим в соотв</w:t>
      </w:r>
      <w:r>
        <w:rPr>
          <w:sz w:val="28"/>
        </w:rPr>
        <w:t>етствии с требованиями статьи 14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нужд».</w:t>
      </w:r>
    </w:p>
    <w:p w:rsidR="00F316A6" w:rsidRDefault="00224858">
      <w:pPr>
        <w:pStyle w:val="a3"/>
        <w:ind w:right="571"/>
      </w:pPr>
      <w:r>
        <w:t>Кроме того, при осуществлении закупок субъектами Российской</w:t>
      </w:r>
      <w:r>
        <w:t xml:space="preserve"> Федерации должны быть учтены:</w:t>
      </w:r>
    </w:p>
    <w:p w:rsidR="00F316A6" w:rsidRDefault="00224858">
      <w:pPr>
        <w:pStyle w:val="a5"/>
        <w:numPr>
          <w:ilvl w:val="0"/>
          <w:numId w:val="12"/>
        </w:numPr>
        <w:tabs>
          <w:tab w:val="left" w:pos="1462"/>
        </w:tabs>
        <w:ind w:right="569" w:firstLine="707"/>
        <w:rPr>
          <w:sz w:val="28"/>
        </w:rPr>
      </w:pPr>
      <w:r>
        <w:rPr>
          <w:sz w:val="28"/>
        </w:rPr>
        <w:t>положения постановления Правительства Российской Федерации от 03.12.2020 № 2013 «О минимальной доле закупок товаров российского происхождения»;</w:t>
      </w:r>
    </w:p>
    <w:p w:rsidR="00F316A6" w:rsidRDefault="00224858">
      <w:pPr>
        <w:pStyle w:val="a5"/>
        <w:numPr>
          <w:ilvl w:val="0"/>
          <w:numId w:val="12"/>
        </w:numPr>
        <w:tabs>
          <w:tab w:val="left" w:pos="1538"/>
        </w:tabs>
        <w:ind w:right="566" w:firstLine="707"/>
        <w:rPr>
          <w:sz w:val="28"/>
        </w:rPr>
      </w:pPr>
      <w:r>
        <w:rPr>
          <w:sz w:val="28"/>
        </w:rPr>
        <w:t>положения постановления Правительства  Российской  Федерации  от 03.12.2020 № 201</w:t>
      </w:r>
      <w:r>
        <w:rPr>
          <w:sz w:val="28"/>
        </w:rPr>
        <w:t>4 «О минимальной обязательной доле закупок российских товаров и ее достижении заказчиком» (вместе с «Положением о требованиях к содержанию и форме отчета об объеме закупок российских товаров, в том числе товаров, поставляемых при выполнении закупаемых рабо</w:t>
      </w:r>
      <w:r>
        <w:rPr>
          <w:sz w:val="28"/>
        </w:rPr>
        <w:t>т, оказании закупаемых услуг, осуществленных в целях достижения заказчиком минимальной обязательной доли закупок, о требованиях к содержанию обоснования невозможности достижения заказчиком минимальной</w:t>
      </w:r>
      <w:r>
        <w:rPr>
          <w:spacing w:val="45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45"/>
          <w:sz w:val="28"/>
        </w:rPr>
        <w:t xml:space="preserve"> </w:t>
      </w:r>
      <w:r>
        <w:rPr>
          <w:sz w:val="28"/>
        </w:rPr>
        <w:t>доли</w:t>
      </w:r>
      <w:r>
        <w:rPr>
          <w:spacing w:val="45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45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46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44"/>
          <w:sz w:val="28"/>
        </w:rPr>
        <w:t xml:space="preserve"> </w:t>
      </w:r>
      <w:r>
        <w:rPr>
          <w:sz w:val="28"/>
        </w:rPr>
        <w:t>(в</w:t>
      </w:r>
      <w:r>
        <w:rPr>
          <w:spacing w:val="44"/>
          <w:sz w:val="28"/>
        </w:rPr>
        <w:t xml:space="preserve"> </w:t>
      </w:r>
      <w:r>
        <w:rPr>
          <w:sz w:val="28"/>
        </w:rPr>
        <w:t>том</w:t>
      </w:r>
      <w:r>
        <w:rPr>
          <w:spacing w:val="45"/>
          <w:sz w:val="28"/>
        </w:rPr>
        <w:t xml:space="preserve"> </w:t>
      </w:r>
      <w:r>
        <w:rPr>
          <w:sz w:val="28"/>
        </w:rPr>
        <w:t>чис</w:t>
      </w:r>
      <w:r>
        <w:rPr>
          <w:sz w:val="28"/>
        </w:rPr>
        <w:t>ле</w:t>
      </w:r>
    </w:p>
    <w:p w:rsidR="00F316A6" w:rsidRDefault="00F316A6">
      <w:pPr>
        <w:jc w:val="both"/>
        <w:rPr>
          <w:sz w:val="28"/>
        </w:r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/>
        <w:ind w:right="565" w:firstLine="0"/>
      </w:pPr>
      <w:r>
        <w:t>товаров,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 порядке подготовки и ра</w:t>
      </w:r>
      <w:r>
        <w:t xml:space="preserve">змещения в единой информационной системе в сфере закупок таких отчета и обоснования», «Положением о порядке, критериях и последствии проведения оценки выполнения заказчиком обязанности достижения минимальной обязательной доли закупок российских товаров (в </w:t>
      </w:r>
      <w:r>
        <w:t>том числе товаров,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</w:t>
      </w:r>
      <w:r>
        <w:rPr>
          <w:spacing w:val="-8"/>
        </w:rPr>
        <w:t xml:space="preserve"> </w:t>
      </w:r>
      <w:r>
        <w:t>государств»).</w:t>
      </w:r>
    </w:p>
    <w:p w:rsidR="00F316A6" w:rsidRDefault="00F316A6">
      <w:p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1"/>
        <w:spacing w:before="69" w:line="242" w:lineRule="auto"/>
        <w:ind w:right="549" w:firstLine="2028"/>
      </w:pPr>
      <w:r>
        <w:t>Приложение № 1 к Методическим рекомендациям</w:t>
      </w:r>
    </w:p>
    <w:p w:rsidR="00F316A6" w:rsidRDefault="00224858">
      <w:pPr>
        <w:spacing w:before="225"/>
        <w:ind w:left="772" w:right="796"/>
        <w:jc w:val="center"/>
        <w:rPr>
          <w:b/>
          <w:sz w:val="24"/>
        </w:rPr>
      </w:pPr>
      <w:bookmarkStart w:id="0" w:name="_bookmark0"/>
      <w:bookmarkEnd w:id="0"/>
      <w:r>
        <w:rPr>
          <w:b/>
          <w:sz w:val="24"/>
        </w:rPr>
        <w:t>КОМПЛЕКС</w:t>
      </w:r>
    </w:p>
    <w:p w:rsidR="00F316A6" w:rsidRDefault="00224858">
      <w:pPr>
        <w:ind w:left="772" w:right="800"/>
        <w:jc w:val="center"/>
        <w:rPr>
          <w:b/>
          <w:sz w:val="24"/>
        </w:rPr>
      </w:pPr>
      <w:r>
        <w:rPr>
          <w:b/>
          <w:sz w:val="24"/>
        </w:rPr>
        <w:t>МЕР («ДОРОЖНАЯ КАРТА»)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ЕСТЕСТВЕННО-НАУЧНОЙ, И ТЕХНОЛОГИЧЕСКОЙ НА</w:t>
      </w:r>
      <w:r>
        <w:rPr>
          <w:b/>
          <w:sz w:val="24"/>
        </w:rPr>
        <w:t>ПРАВЛЕННОСТЕЙ</w:t>
      </w:r>
    </w:p>
    <w:p w:rsidR="00F316A6" w:rsidRDefault="00224858">
      <w:pPr>
        <w:spacing w:before="1"/>
        <w:ind w:left="771" w:right="800"/>
        <w:jc w:val="center"/>
        <w:rPr>
          <w:b/>
          <w:sz w:val="24"/>
        </w:rPr>
      </w:pPr>
      <w:r>
        <w:rPr>
          <w:b/>
          <w:sz w:val="24"/>
        </w:rPr>
        <w:t>«ТОЧКА РОСТА»</w:t>
      </w:r>
    </w:p>
    <w:p w:rsidR="00F316A6" w:rsidRDefault="00F316A6">
      <w:pPr>
        <w:pStyle w:val="a3"/>
        <w:spacing w:before="2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186"/>
        <w:gridCol w:w="2089"/>
        <w:gridCol w:w="2425"/>
        <w:gridCol w:w="2010"/>
      </w:tblGrid>
      <w:tr w:rsidR="00F316A6">
        <w:trPr>
          <w:trHeight w:val="476"/>
        </w:trPr>
        <w:tc>
          <w:tcPr>
            <w:tcW w:w="502" w:type="dxa"/>
          </w:tcPr>
          <w:p w:rsidR="00F316A6" w:rsidRDefault="00224858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86" w:type="dxa"/>
          </w:tcPr>
          <w:p w:rsidR="00F316A6" w:rsidRDefault="00224858">
            <w:pPr>
              <w:pStyle w:val="TableParagraph"/>
              <w:spacing w:before="92"/>
              <w:ind w:left="145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089" w:type="dxa"/>
          </w:tcPr>
          <w:p w:rsidR="00F316A6" w:rsidRDefault="00224858">
            <w:pPr>
              <w:pStyle w:val="TableParagraph"/>
              <w:spacing w:before="92"/>
              <w:ind w:left="25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2425" w:type="dxa"/>
          </w:tcPr>
          <w:p w:rsidR="00F316A6" w:rsidRDefault="00224858">
            <w:pPr>
              <w:pStyle w:val="TableParagraph"/>
              <w:spacing w:before="92"/>
              <w:ind w:left="70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2010" w:type="dxa"/>
          </w:tcPr>
          <w:p w:rsidR="00F316A6" w:rsidRDefault="00224858">
            <w:pPr>
              <w:pStyle w:val="TableParagraph"/>
              <w:spacing w:before="92"/>
              <w:ind w:left="65" w:right="50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</w:tr>
      <w:tr w:rsidR="00F316A6">
        <w:trPr>
          <w:trHeight w:val="6547"/>
        </w:trPr>
        <w:tc>
          <w:tcPr>
            <w:tcW w:w="502" w:type="dxa"/>
          </w:tcPr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spacing w:before="1"/>
              <w:rPr>
                <w:b/>
                <w:sz w:val="38"/>
              </w:rPr>
            </w:pPr>
          </w:p>
          <w:p w:rsidR="00F316A6" w:rsidRDefault="00224858">
            <w:pPr>
              <w:pStyle w:val="TableParagraph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86" w:type="dxa"/>
          </w:tcPr>
          <w:p w:rsidR="00F316A6" w:rsidRDefault="00224858">
            <w:pPr>
              <w:pStyle w:val="TableParagraph"/>
              <w:spacing w:before="92"/>
              <w:ind w:left="37"/>
              <w:rPr>
                <w:sz w:val="24"/>
              </w:rPr>
            </w:pPr>
            <w:r>
              <w:rPr>
                <w:sz w:val="24"/>
              </w:rPr>
              <w:t>Утверждены:</w:t>
            </w:r>
          </w:p>
          <w:p w:rsidR="00F316A6" w:rsidRDefault="00224858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spacing w:before="1"/>
              <w:ind w:right="51" w:firstLine="0"/>
              <w:rPr>
                <w:sz w:val="24"/>
              </w:rPr>
            </w:pPr>
            <w:r>
              <w:rPr>
                <w:sz w:val="24"/>
              </w:rPr>
              <w:t>должностное лицо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составе регионального</w:t>
            </w:r>
          </w:p>
          <w:p w:rsidR="00F316A6" w:rsidRDefault="00224858">
            <w:pPr>
              <w:pStyle w:val="TableParagraph"/>
              <w:ind w:left="37" w:right="245"/>
              <w:rPr>
                <w:sz w:val="24"/>
              </w:rPr>
            </w:pPr>
            <w:r>
              <w:rPr>
                <w:sz w:val="24"/>
              </w:rPr>
              <w:t>ведомственного проектного офиса, ответственное за создание и функционирование центров</w:t>
            </w:r>
          </w:p>
          <w:p w:rsidR="00F316A6" w:rsidRDefault="00224858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«Точка роста»;</w:t>
            </w:r>
          </w:p>
          <w:p w:rsidR="00F316A6" w:rsidRDefault="00224858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ind w:right="388" w:firstLine="0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 центров 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роста»;</w:t>
            </w:r>
          </w:p>
          <w:p w:rsidR="00F316A6" w:rsidRDefault="00224858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- типовое Положение о</w:t>
            </w:r>
          </w:p>
          <w:p w:rsidR="00F316A6" w:rsidRDefault="00224858">
            <w:pPr>
              <w:pStyle w:val="TableParagraph"/>
              <w:ind w:left="37" w:right="24"/>
              <w:rPr>
                <w:sz w:val="24"/>
              </w:rPr>
            </w:pPr>
            <w:r>
              <w:rPr>
                <w:sz w:val="24"/>
              </w:rPr>
              <w:t>деятельности Центров «Точка роста» на территории</w:t>
            </w:r>
          </w:p>
          <w:p w:rsidR="00F316A6" w:rsidRDefault="00224858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субъекта Российской Федерации</w:t>
            </w:r>
          </w:p>
          <w:p w:rsidR="00F316A6" w:rsidRDefault="00224858">
            <w:pPr>
              <w:pStyle w:val="TableParagraph"/>
              <w:ind w:left="37" w:right="75"/>
              <w:rPr>
                <w:sz w:val="24"/>
              </w:rPr>
            </w:pPr>
            <w:r>
              <w:rPr>
                <w:sz w:val="24"/>
              </w:rPr>
              <w:t>– переч</w:t>
            </w:r>
            <w:r>
              <w:rPr>
                <w:sz w:val="24"/>
              </w:rPr>
              <w:t>ень общеобразовательных организаций, расположенных в сельской местности и малых городах, на базе которых планируется</w:t>
            </w:r>
          </w:p>
          <w:p w:rsidR="00F316A6" w:rsidRDefault="00224858">
            <w:pPr>
              <w:pStyle w:val="TableParagraph"/>
              <w:ind w:left="37" w:right="478"/>
              <w:rPr>
                <w:sz w:val="24"/>
              </w:rPr>
            </w:pPr>
            <w:r>
              <w:rPr>
                <w:sz w:val="24"/>
              </w:rPr>
              <w:t>создание Центров «Точка роста».</w:t>
            </w:r>
          </w:p>
        </w:tc>
        <w:tc>
          <w:tcPr>
            <w:tcW w:w="2089" w:type="dxa"/>
          </w:tcPr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F316A6" w:rsidRDefault="00224858">
            <w:pPr>
              <w:pStyle w:val="TableParagraph"/>
              <w:ind w:left="387" w:right="274" w:hanging="82"/>
              <w:rPr>
                <w:sz w:val="24"/>
              </w:rPr>
            </w:pPr>
            <w:r>
              <w:rPr>
                <w:sz w:val="24"/>
              </w:rPr>
              <w:t>Региональный координатор</w:t>
            </w:r>
          </w:p>
        </w:tc>
        <w:tc>
          <w:tcPr>
            <w:tcW w:w="2425" w:type="dxa"/>
          </w:tcPr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F316A6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F316A6" w:rsidRDefault="00224858">
            <w:pPr>
              <w:pStyle w:val="TableParagraph"/>
              <w:ind w:left="45" w:right="33"/>
              <w:jc w:val="center"/>
              <w:rPr>
                <w:sz w:val="24"/>
              </w:rPr>
            </w:pPr>
            <w:r>
              <w:rPr>
                <w:sz w:val="24"/>
              </w:rPr>
              <w:t>Распорядительный акт регионального органа исполнительной власти, осуществляющего государственное управление в сфере образования (далее - распорядительный акт РОИВ)</w:t>
            </w:r>
          </w:p>
        </w:tc>
        <w:tc>
          <w:tcPr>
            <w:tcW w:w="2010" w:type="dxa"/>
          </w:tcPr>
          <w:p w:rsidR="00F316A6" w:rsidRDefault="00F316A6">
            <w:pPr>
              <w:pStyle w:val="TableParagraph"/>
              <w:rPr>
                <w:b/>
                <w:sz w:val="24"/>
              </w:rPr>
            </w:pPr>
          </w:p>
          <w:p w:rsidR="00F316A6" w:rsidRDefault="00F316A6">
            <w:pPr>
              <w:pStyle w:val="TableParagraph"/>
              <w:rPr>
                <w:b/>
                <w:sz w:val="24"/>
              </w:rPr>
            </w:pPr>
          </w:p>
          <w:p w:rsidR="00F316A6" w:rsidRDefault="00F316A6">
            <w:pPr>
              <w:pStyle w:val="TableParagraph"/>
              <w:rPr>
                <w:b/>
                <w:sz w:val="24"/>
              </w:rPr>
            </w:pPr>
          </w:p>
          <w:p w:rsidR="00F316A6" w:rsidRDefault="00F316A6">
            <w:pPr>
              <w:pStyle w:val="TableParagraph"/>
              <w:rPr>
                <w:b/>
                <w:sz w:val="24"/>
              </w:rPr>
            </w:pPr>
          </w:p>
          <w:p w:rsidR="00F316A6" w:rsidRDefault="00F316A6">
            <w:pPr>
              <w:pStyle w:val="TableParagraph"/>
              <w:rPr>
                <w:b/>
                <w:sz w:val="24"/>
              </w:rPr>
            </w:pPr>
          </w:p>
          <w:p w:rsidR="00F316A6" w:rsidRDefault="00F316A6">
            <w:pPr>
              <w:pStyle w:val="TableParagraph"/>
              <w:rPr>
                <w:b/>
                <w:sz w:val="24"/>
              </w:rPr>
            </w:pPr>
          </w:p>
          <w:p w:rsidR="00F316A6" w:rsidRDefault="00F316A6">
            <w:pPr>
              <w:pStyle w:val="TableParagraph"/>
              <w:rPr>
                <w:b/>
                <w:sz w:val="24"/>
              </w:rPr>
            </w:pPr>
          </w:p>
          <w:p w:rsidR="00F316A6" w:rsidRDefault="00F316A6">
            <w:pPr>
              <w:pStyle w:val="TableParagraph"/>
              <w:rPr>
                <w:b/>
                <w:sz w:val="24"/>
              </w:rPr>
            </w:pPr>
          </w:p>
          <w:p w:rsidR="00F316A6" w:rsidRDefault="00F316A6">
            <w:pPr>
              <w:pStyle w:val="TableParagraph"/>
              <w:rPr>
                <w:b/>
                <w:sz w:val="24"/>
              </w:rPr>
            </w:pPr>
          </w:p>
          <w:p w:rsidR="00F316A6" w:rsidRDefault="00F316A6">
            <w:pPr>
              <w:pStyle w:val="TableParagraph"/>
              <w:rPr>
                <w:b/>
                <w:sz w:val="24"/>
              </w:rPr>
            </w:pPr>
          </w:p>
          <w:p w:rsidR="00F316A6" w:rsidRDefault="00F316A6">
            <w:pPr>
              <w:pStyle w:val="TableParagraph"/>
              <w:spacing w:before="2"/>
              <w:rPr>
                <w:b/>
              </w:rPr>
            </w:pPr>
          </w:p>
          <w:p w:rsidR="00F316A6" w:rsidRDefault="00224858">
            <w:pPr>
              <w:pStyle w:val="TableParagraph"/>
              <w:spacing w:before="1" w:line="252" w:lineRule="exact"/>
              <w:ind w:left="64" w:right="54"/>
              <w:jc w:val="center"/>
            </w:pPr>
            <w:r>
              <w:t>не позднее</w:t>
            </w:r>
          </w:p>
          <w:p w:rsidR="00F316A6" w:rsidRDefault="00224858">
            <w:pPr>
              <w:pStyle w:val="TableParagraph"/>
              <w:spacing w:line="252" w:lineRule="exact"/>
              <w:ind w:left="65" w:right="53"/>
              <w:jc w:val="center"/>
            </w:pPr>
            <w:r>
              <w:t>31 января X</w:t>
            </w:r>
            <w:r>
              <w:rPr>
                <w:vertAlign w:val="superscript"/>
              </w:rPr>
              <w:t>2</w:t>
            </w:r>
            <w:r>
              <w:t xml:space="preserve"> года</w:t>
            </w:r>
          </w:p>
        </w:tc>
      </w:tr>
      <w:tr w:rsidR="00F316A6">
        <w:trPr>
          <w:trHeight w:val="1305"/>
        </w:trPr>
        <w:tc>
          <w:tcPr>
            <w:tcW w:w="502" w:type="dxa"/>
          </w:tcPr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224858">
            <w:pPr>
              <w:pStyle w:val="TableParagraph"/>
              <w:spacing w:before="209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86" w:type="dxa"/>
          </w:tcPr>
          <w:p w:rsidR="00F316A6" w:rsidRDefault="00F316A6">
            <w:pPr>
              <w:pStyle w:val="TableParagraph"/>
              <w:rPr>
                <w:b/>
                <w:sz w:val="32"/>
              </w:rPr>
            </w:pPr>
          </w:p>
          <w:p w:rsidR="00F316A6" w:rsidRDefault="00224858">
            <w:pPr>
              <w:pStyle w:val="TableParagraph"/>
              <w:spacing w:before="1"/>
              <w:ind w:left="344" w:right="157" w:hanging="154"/>
              <w:rPr>
                <w:sz w:val="24"/>
              </w:rPr>
            </w:pPr>
            <w:r>
              <w:rPr>
                <w:sz w:val="24"/>
              </w:rPr>
              <w:t>Сформирован и согласован инфраструктурный лист</w:t>
            </w:r>
          </w:p>
        </w:tc>
        <w:tc>
          <w:tcPr>
            <w:tcW w:w="2089" w:type="dxa"/>
          </w:tcPr>
          <w:p w:rsidR="00F316A6" w:rsidRDefault="00224858">
            <w:pPr>
              <w:pStyle w:val="TableParagraph"/>
              <w:spacing w:before="92"/>
              <w:ind w:left="305" w:right="291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 координатор, федеральный оператор</w:t>
            </w:r>
          </w:p>
        </w:tc>
        <w:tc>
          <w:tcPr>
            <w:tcW w:w="2425" w:type="dxa"/>
          </w:tcPr>
          <w:p w:rsidR="00F316A6" w:rsidRDefault="00224858">
            <w:pPr>
              <w:pStyle w:val="TableParagraph"/>
              <w:spacing w:before="92"/>
              <w:ind w:left="53" w:right="40" w:firstLine="1"/>
              <w:jc w:val="center"/>
              <w:rPr>
                <w:sz w:val="24"/>
              </w:rPr>
            </w:pPr>
            <w:r>
              <w:rPr>
                <w:sz w:val="24"/>
              </w:rPr>
              <w:t>Письмо федерального оператора и распорядительный акт РОИВ</w:t>
            </w:r>
          </w:p>
        </w:tc>
        <w:tc>
          <w:tcPr>
            <w:tcW w:w="2010" w:type="dxa"/>
          </w:tcPr>
          <w:p w:rsidR="00F316A6" w:rsidRDefault="00224858">
            <w:pPr>
              <w:pStyle w:val="TableParagraph"/>
              <w:spacing w:before="232"/>
              <w:ind w:left="400" w:right="381" w:hanging="7"/>
              <w:jc w:val="center"/>
              <w:rPr>
                <w:sz w:val="24"/>
              </w:rPr>
            </w:pPr>
            <w:r>
              <w:rPr>
                <w:sz w:val="24"/>
              </w:rPr>
              <w:t>Согласно отдельному графику</w:t>
            </w:r>
          </w:p>
        </w:tc>
      </w:tr>
      <w:tr w:rsidR="00F316A6">
        <w:trPr>
          <w:trHeight w:val="1026"/>
        </w:trPr>
        <w:tc>
          <w:tcPr>
            <w:tcW w:w="502" w:type="dxa"/>
          </w:tcPr>
          <w:p w:rsidR="00F316A6" w:rsidRDefault="00F316A6">
            <w:pPr>
              <w:pStyle w:val="TableParagraph"/>
              <w:rPr>
                <w:b/>
                <w:sz w:val="32"/>
              </w:rPr>
            </w:pPr>
          </w:p>
          <w:p w:rsidR="00F316A6" w:rsidRDefault="00224858">
            <w:pPr>
              <w:pStyle w:val="TableParagraph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86" w:type="dxa"/>
          </w:tcPr>
          <w:p w:rsidR="00F316A6" w:rsidRDefault="00224858">
            <w:pPr>
              <w:pStyle w:val="TableParagraph"/>
              <w:spacing w:before="92"/>
              <w:ind w:left="75" w:right="60"/>
              <w:jc w:val="center"/>
              <w:rPr>
                <w:sz w:val="24"/>
              </w:rPr>
            </w:pPr>
            <w:r>
              <w:rPr>
                <w:sz w:val="24"/>
              </w:rPr>
              <w:t>Объявлены закупки товаров, работ, услуг для создания Центров «Точка роста»</w:t>
            </w:r>
          </w:p>
        </w:tc>
        <w:tc>
          <w:tcPr>
            <w:tcW w:w="2089" w:type="dxa"/>
          </w:tcPr>
          <w:p w:rsidR="00F316A6" w:rsidRDefault="00224858">
            <w:pPr>
              <w:pStyle w:val="TableParagraph"/>
              <w:spacing w:before="229"/>
              <w:ind w:left="387" w:right="274" w:hanging="82"/>
              <w:rPr>
                <w:sz w:val="24"/>
              </w:rPr>
            </w:pPr>
            <w:r>
              <w:rPr>
                <w:sz w:val="24"/>
              </w:rPr>
              <w:t>Региональный координатор</w:t>
            </w:r>
          </w:p>
        </w:tc>
        <w:tc>
          <w:tcPr>
            <w:tcW w:w="2425" w:type="dxa"/>
          </w:tcPr>
          <w:p w:rsidR="00F316A6" w:rsidRDefault="00224858">
            <w:pPr>
              <w:pStyle w:val="TableParagraph"/>
              <w:spacing w:before="229"/>
              <w:ind w:left="175" w:firstLine="369"/>
              <w:rPr>
                <w:sz w:val="24"/>
              </w:rPr>
            </w:pPr>
            <w:r>
              <w:rPr>
                <w:sz w:val="24"/>
              </w:rPr>
              <w:t>Извещения о проведении закупок</w:t>
            </w:r>
          </w:p>
        </w:tc>
        <w:tc>
          <w:tcPr>
            <w:tcW w:w="2010" w:type="dxa"/>
          </w:tcPr>
          <w:p w:rsidR="00F316A6" w:rsidRDefault="00224858">
            <w:pPr>
              <w:pStyle w:val="TableParagraph"/>
              <w:spacing w:before="229"/>
              <w:ind w:left="285" w:right="252" w:firstLine="74"/>
              <w:rPr>
                <w:sz w:val="24"/>
              </w:rPr>
            </w:pPr>
            <w:r>
              <w:rPr>
                <w:sz w:val="24"/>
              </w:rPr>
              <w:t>не позднее 1 апреля X года</w:t>
            </w:r>
          </w:p>
        </w:tc>
      </w:tr>
      <w:tr w:rsidR="00F316A6">
        <w:trPr>
          <w:trHeight w:val="1028"/>
        </w:trPr>
        <w:tc>
          <w:tcPr>
            <w:tcW w:w="502" w:type="dxa"/>
          </w:tcPr>
          <w:p w:rsidR="00F316A6" w:rsidRDefault="00F316A6">
            <w:pPr>
              <w:pStyle w:val="TableParagraph"/>
              <w:rPr>
                <w:b/>
                <w:sz w:val="32"/>
              </w:rPr>
            </w:pPr>
          </w:p>
          <w:p w:rsidR="00F316A6" w:rsidRDefault="00224858">
            <w:pPr>
              <w:pStyle w:val="TableParagraph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86" w:type="dxa"/>
          </w:tcPr>
          <w:p w:rsidR="00F316A6" w:rsidRDefault="00224858">
            <w:pPr>
              <w:pStyle w:val="TableParagraph"/>
              <w:spacing w:before="92"/>
              <w:ind w:left="83" w:right="65" w:hanging="5"/>
              <w:jc w:val="center"/>
              <w:rPr>
                <w:sz w:val="24"/>
              </w:rPr>
            </w:pPr>
            <w:r>
              <w:rPr>
                <w:sz w:val="24"/>
              </w:rPr>
              <w:t>Сформированы проекты зонирования Центров «Точка роста»</w:t>
            </w:r>
          </w:p>
        </w:tc>
        <w:tc>
          <w:tcPr>
            <w:tcW w:w="2089" w:type="dxa"/>
          </w:tcPr>
          <w:p w:rsidR="00F316A6" w:rsidRDefault="00224858">
            <w:pPr>
              <w:pStyle w:val="TableParagraph"/>
              <w:spacing w:before="231"/>
              <w:ind w:left="387" w:right="274" w:hanging="82"/>
              <w:rPr>
                <w:sz w:val="24"/>
              </w:rPr>
            </w:pPr>
            <w:r>
              <w:rPr>
                <w:sz w:val="24"/>
              </w:rPr>
              <w:t>Региональный координатор</w:t>
            </w:r>
          </w:p>
        </w:tc>
        <w:tc>
          <w:tcPr>
            <w:tcW w:w="2425" w:type="dxa"/>
          </w:tcPr>
          <w:p w:rsidR="00F316A6" w:rsidRDefault="00224858">
            <w:pPr>
              <w:pStyle w:val="TableParagraph"/>
              <w:spacing w:before="231"/>
              <w:ind w:left="888" w:right="17" w:hanging="843"/>
              <w:rPr>
                <w:sz w:val="24"/>
              </w:rPr>
            </w:pPr>
            <w:r>
              <w:rPr>
                <w:sz w:val="24"/>
              </w:rPr>
              <w:t>Распорядительный акт РОИВ</w:t>
            </w:r>
          </w:p>
        </w:tc>
        <w:tc>
          <w:tcPr>
            <w:tcW w:w="2010" w:type="dxa"/>
          </w:tcPr>
          <w:p w:rsidR="00F316A6" w:rsidRDefault="00224858">
            <w:pPr>
              <w:pStyle w:val="TableParagraph"/>
              <w:spacing w:before="231"/>
              <w:ind w:left="285" w:right="252" w:firstLine="74"/>
              <w:rPr>
                <w:sz w:val="24"/>
              </w:rPr>
            </w:pPr>
            <w:r>
              <w:rPr>
                <w:sz w:val="24"/>
              </w:rPr>
              <w:t>не позднее 1 апреля X года</w:t>
            </w:r>
          </w:p>
        </w:tc>
      </w:tr>
      <w:tr w:rsidR="00F316A6">
        <w:trPr>
          <w:trHeight w:val="753"/>
        </w:trPr>
        <w:tc>
          <w:tcPr>
            <w:tcW w:w="502" w:type="dxa"/>
          </w:tcPr>
          <w:p w:rsidR="00F316A6" w:rsidRDefault="00224858">
            <w:pPr>
              <w:pStyle w:val="TableParagraph"/>
              <w:spacing w:before="229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86" w:type="dxa"/>
          </w:tcPr>
          <w:p w:rsidR="00F316A6" w:rsidRDefault="00224858">
            <w:pPr>
              <w:pStyle w:val="TableParagraph"/>
              <w:spacing w:before="92"/>
              <w:ind w:left="265" w:right="100" w:hanging="132"/>
              <w:rPr>
                <w:sz w:val="24"/>
              </w:rPr>
            </w:pPr>
            <w:r>
              <w:rPr>
                <w:sz w:val="24"/>
              </w:rPr>
              <w:t>Проведен мониторинг работ по приведению площадок</w:t>
            </w:r>
          </w:p>
        </w:tc>
        <w:tc>
          <w:tcPr>
            <w:tcW w:w="2089" w:type="dxa"/>
          </w:tcPr>
          <w:p w:rsidR="00F316A6" w:rsidRDefault="00224858">
            <w:pPr>
              <w:pStyle w:val="TableParagraph"/>
              <w:spacing w:before="92"/>
              <w:ind w:left="387" w:right="274" w:hanging="82"/>
              <w:rPr>
                <w:sz w:val="24"/>
              </w:rPr>
            </w:pPr>
            <w:r>
              <w:rPr>
                <w:sz w:val="24"/>
              </w:rPr>
              <w:t>Региональный координатор</w:t>
            </w:r>
          </w:p>
        </w:tc>
        <w:tc>
          <w:tcPr>
            <w:tcW w:w="2425" w:type="dxa"/>
          </w:tcPr>
          <w:p w:rsidR="00F316A6" w:rsidRDefault="00224858">
            <w:pPr>
              <w:pStyle w:val="TableParagraph"/>
              <w:spacing w:before="92"/>
              <w:ind w:left="487" w:right="457" w:firstLine="187"/>
              <w:rPr>
                <w:sz w:val="24"/>
              </w:rPr>
            </w:pPr>
            <w:r>
              <w:rPr>
                <w:sz w:val="24"/>
              </w:rPr>
              <w:t>По форме, определяемой</w:t>
            </w:r>
          </w:p>
        </w:tc>
        <w:tc>
          <w:tcPr>
            <w:tcW w:w="2010" w:type="dxa"/>
          </w:tcPr>
          <w:p w:rsidR="00F316A6" w:rsidRDefault="00224858">
            <w:pPr>
              <w:pStyle w:val="TableParagraph"/>
              <w:spacing w:before="92"/>
              <w:ind w:left="206" w:right="39" w:hanging="132"/>
              <w:rPr>
                <w:sz w:val="24"/>
              </w:rPr>
            </w:pPr>
            <w:r>
              <w:rPr>
                <w:sz w:val="24"/>
              </w:rPr>
              <w:t>25 августа X года, далее ежегодно</w:t>
            </w:r>
          </w:p>
        </w:tc>
      </w:tr>
    </w:tbl>
    <w:p w:rsidR="00F316A6" w:rsidRDefault="00224858">
      <w:pPr>
        <w:pStyle w:val="a3"/>
        <w:ind w:left="0" w:firstLine="0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105410</wp:posOffset>
                </wp:positionV>
                <wp:extent cx="1828800" cy="8890"/>
                <wp:effectExtent l="0" t="0" r="0" b="0"/>
                <wp:wrapTopAndBottom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90B48" id=" 4" o:spid="_x0000_s1026" style="position:absolute;margin-left:85.1pt;margin-top:8.3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F316A6" w:rsidRDefault="00224858">
      <w:pPr>
        <w:spacing w:before="67"/>
        <w:ind w:left="542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Х – год получения субсидии.</w:t>
      </w:r>
    </w:p>
    <w:p w:rsidR="00F316A6" w:rsidRDefault="00F316A6">
      <w:pPr>
        <w:rPr>
          <w:sz w:val="20"/>
        </w:r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186"/>
        <w:gridCol w:w="2089"/>
        <w:gridCol w:w="2425"/>
        <w:gridCol w:w="2010"/>
      </w:tblGrid>
      <w:tr w:rsidR="00F316A6">
        <w:trPr>
          <w:trHeight w:val="476"/>
        </w:trPr>
        <w:tc>
          <w:tcPr>
            <w:tcW w:w="502" w:type="dxa"/>
          </w:tcPr>
          <w:p w:rsidR="00F316A6" w:rsidRDefault="00224858">
            <w:pPr>
              <w:pStyle w:val="TableParagraph"/>
              <w:spacing w:before="8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86" w:type="dxa"/>
          </w:tcPr>
          <w:p w:rsidR="00F316A6" w:rsidRDefault="00224858">
            <w:pPr>
              <w:pStyle w:val="TableParagraph"/>
              <w:spacing w:before="84"/>
              <w:ind w:left="145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089" w:type="dxa"/>
          </w:tcPr>
          <w:p w:rsidR="00F316A6" w:rsidRDefault="00224858">
            <w:pPr>
              <w:pStyle w:val="TableParagraph"/>
              <w:spacing w:before="84"/>
              <w:ind w:left="25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2425" w:type="dxa"/>
          </w:tcPr>
          <w:p w:rsidR="00F316A6" w:rsidRDefault="00224858">
            <w:pPr>
              <w:pStyle w:val="TableParagraph"/>
              <w:spacing w:before="84"/>
              <w:ind w:left="70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2010" w:type="dxa"/>
          </w:tcPr>
          <w:p w:rsidR="00F316A6" w:rsidRDefault="00224858">
            <w:pPr>
              <w:pStyle w:val="TableParagraph"/>
              <w:spacing w:before="84"/>
              <w:ind w:left="65" w:right="50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</w:tr>
      <w:tr w:rsidR="00F316A6">
        <w:trPr>
          <w:trHeight w:val="1581"/>
        </w:trPr>
        <w:tc>
          <w:tcPr>
            <w:tcW w:w="502" w:type="dxa"/>
          </w:tcPr>
          <w:p w:rsidR="00F316A6" w:rsidRDefault="00F316A6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316A6" w:rsidRDefault="00224858">
            <w:pPr>
              <w:pStyle w:val="TableParagraph"/>
              <w:spacing w:before="84"/>
              <w:ind w:left="75" w:right="58"/>
              <w:jc w:val="center"/>
              <w:rPr>
                <w:sz w:val="24"/>
              </w:rPr>
            </w:pPr>
            <w:r>
              <w:rPr>
                <w:sz w:val="24"/>
              </w:rPr>
              <w:t>Центров «Точка роста» в соответствие с методическими рекомендациями Минпросвещения России</w:t>
            </w:r>
          </w:p>
        </w:tc>
        <w:tc>
          <w:tcPr>
            <w:tcW w:w="2089" w:type="dxa"/>
          </w:tcPr>
          <w:p w:rsidR="00F316A6" w:rsidRDefault="00F316A6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</w:tcPr>
          <w:p w:rsidR="00F316A6" w:rsidRDefault="00224858">
            <w:pPr>
              <w:pStyle w:val="TableParagraph"/>
              <w:spacing w:before="84"/>
              <w:ind w:left="497" w:right="266" w:hanging="202"/>
              <w:rPr>
                <w:sz w:val="24"/>
              </w:rPr>
            </w:pPr>
            <w:r>
              <w:rPr>
                <w:sz w:val="24"/>
              </w:rPr>
              <w:t>Минпросвещения России или Федеральным оператором</w:t>
            </w:r>
          </w:p>
        </w:tc>
        <w:tc>
          <w:tcPr>
            <w:tcW w:w="2010" w:type="dxa"/>
          </w:tcPr>
          <w:p w:rsidR="00F316A6" w:rsidRDefault="00F316A6">
            <w:pPr>
              <w:pStyle w:val="TableParagraph"/>
              <w:rPr>
                <w:sz w:val="24"/>
              </w:rPr>
            </w:pPr>
          </w:p>
        </w:tc>
      </w:tr>
      <w:tr w:rsidR="00F316A6">
        <w:trPr>
          <w:trHeight w:val="750"/>
        </w:trPr>
        <w:tc>
          <w:tcPr>
            <w:tcW w:w="502" w:type="dxa"/>
          </w:tcPr>
          <w:p w:rsidR="00F316A6" w:rsidRDefault="00224858">
            <w:pPr>
              <w:pStyle w:val="TableParagraph"/>
              <w:spacing w:before="221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86" w:type="dxa"/>
          </w:tcPr>
          <w:p w:rsidR="00F316A6" w:rsidRDefault="00224858">
            <w:pPr>
              <w:pStyle w:val="TableParagraph"/>
              <w:spacing w:before="84"/>
              <w:ind w:left="75" w:right="60"/>
              <w:jc w:val="center"/>
              <w:rPr>
                <w:sz w:val="24"/>
              </w:rPr>
            </w:pPr>
            <w:r>
              <w:rPr>
                <w:sz w:val="24"/>
              </w:rPr>
              <w:t>Начало работы Центров</w:t>
            </w:r>
          </w:p>
          <w:p w:rsidR="00F316A6" w:rsidRDefault="00224858">
            <w:pPr>
              <w:pStyle w:val="TableParagraph"/>
              <w:ind w:left="75" w:right="60"/>
              <w:jc w:val="center"/>
              <w:rPr>
                <w:sz w:val="24"/>
              </w:rPr>
            </w:pPr>
            <w:r>
              <w:rPr>
                <w:sz w:val="24"/>
              </w:rPr>
              <w:t>«Точка роста»</w:t>
            </w:r>
          </w:p>
        </w:tc>
        <w:tc>
          <w:tcPr>
            <w:tcW w:w="2089" w:type="dxa"/>
          </w:tcPr>
          <w:p w:rsidR="00F316A6" w:rsidRDefault="00224858">
            <w:pPr>
              <w:pStyle w:val="TableParagraph"/>
              <w:spacing w:before="84"/>
              <w:ind w:left="387" w:right="274" w:hanging="82"/>
              <w:rPr>
                <w:sz w:val="24"/>
              </w:rPr>
            </w:pPr>
            <w:r>
              <w:rPr>
                <w:sz w:val="24"/>
              </w:rPr>
              <w:t>Региональный координатор</w:t>
            </w:r>
          </w:p>
        </w:tc>
        <w:tc>
          <w:tcPr>
            <w:tcW w:w="2425" w:type="dxa"/>
          </w:tcPr>
          <w:p w:rsidR="00F316A6" w:rsidRDefault="00224858">
            <w:pPr>
              <w:pStyle w:val="TableParagraph"/>
              <w:spacing w:before="84"/>
              <w:ind w:left="266" w:right="237" w:firstLine="33"/>
              <w:rPr>
                <w:sz w:val="24"/>
              </w:rPr>
            </w:pPr>
            <w:r>
              <w:rPr>
                <w:sz w:val="24"/>
              </w:rPr>
              <w:t>Информационное освещение в СМИ</w:t>
            </w:r>
          </w:p>
        </w:tc>
        <w:tc>
          <w:tcPr>
            <w:tcW w:w="2010" w:type="dxa"/>
          </w:tcPr>
          <w:p w:rsidR="00F316A6" w:rsidRDefault="00224858">
            <w:pPr>
              <w:pStyle w:val="TableParagraph"/>
              <w:spacing w:before="221"/>
              <w:ind w:left="65" w:right="54"/>
              <w:jc w:val="center"/>
              <w:rPr>
                <w:sz w:val="24"/>
              </w:rPr>
            </w:pPr>
            <w:r>
              <w:rPr>
                <w:sz w:val="24"/>
              </w:rPr>
              <w:t>1 сентября X года</w:t>
            </w:r>
          </w:p>
        </w:tc>
      </w:tr>
      <w:tr w:rsidR="00F316A6">
        <w:trPr>
          <w:trHeight w:val="1581"/>
        </w:trPr>
        <w:tc>
          <w:tcPr>
            <w:tcW w:w="502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29"/>
              </w:rPr>
            </w:pPr>
          </w:p>
          <w:p w:rsidR="00F316A6" w:rsidRDefault="00224858">
            <w:pPr>
              <w:pStyle w:val="TableParagraph"/>
              <w:spacing w:before="1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86" w:type="dxa"/>
          </w:tcPr>
          <w:p w:rsidR="00F316A6" w:rsidRDefault="00224858">
            <w:pPr>
              <w:pStyle w:val="TableParagraph"/>
              <w:spacing w:before="84"/>
              <w:ind w:left="75" w:right="63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Ежеквартальный мониторинг выполнения показателей создания и функционирования центров</w:t>
            </w:r>
          </w:p>
          <w:p w:rsidR="00F316A6" w:rsidRDefault="00224858">
            <w:pPr>
              <w:pStyle w:val="TableParagraph"/>
              <w:spacing w:before="1"/>
              <w:ind w:left="75" w:right="60"/>
              <w:jc w:val="center"/>
              <w:rPr>
                <w:sz w:val="24"/>
              </w:rPr>
            </w:pPr>
            <w:r>
              <w:rPr>
                <w:sz w:val="24"/>
              </w:rPr>
              <w:t>«Точка роста»</w:t>
            </w:r>
          </w:p>
        </w:tc>
        <w:tc>
          <w:tcPr>
            <w:tcW w:w="2089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00"/>
              <w:ind w:left="387" w:right="274" w:hanging="82"/>
              <w:rPr>
                <w:sz w:val="24"/>
              </w:rPr>
            </w:pPr>
            <w:r>
              <w:rPr>
                <w:sz w:val="24"/>
              </w:rPr>
              <w:t>Региональный координатор</w:t>
            </w:r>
          </w:p>
        </w:tc>
        <w:tc>
          <w:tcPr>
            <w:tcW w:w="2425" w:type="dxa"/>
          </w:tcPr>
          <w:p w:rsidR="00F316A6" w:rsidRDefault="00F316A6">
            <w:pPr>
              <w:pStyle w:val="TableParagraph"/>
              <w:spacing w:before="3"/>
              <w:rPr>
                <w:sz w:val="31"/>
              </w:rPr>
            </w:pPr>
          </w:p>
          <w:p w:rsidR="00F316A6" w:rsidRDefault="00224858">
            <w:pPr>
              <w:pStyle w:val="TableParagraph"/>
              <w:spacing w:before="1"/>
              <w:ind w:left="45" w:right="30"/>
              <w:jc w:val="center"/>
              <w:rPr>
                <w:sz w:val="24"/>
              </w:rPr>
            </w:pPr>
            <w:r>
              <w:rPr>
                <w:sz w:val="24"/>
              </w:rPr>
              <w:t>Отчет Федеральному оператору по итогам мониторинга</w:t>
            </w:r>
          </w:p>
        </w:tc>
        <w:tc>
          <w:tcPr>
            <w:tcW w:w="2010" w:type="dxa"/>
          </w:tcPr>
          <w:p w:rsidR="00F316A6" w:rsidRDefault="00224858">
            <w:pPr>
              <w:pStyle w:val="TableParagraph"/>
              <w:spacing w:before="223"/>
              <w:ind w:left="65" w:right="52"/>
              <w:jc w:val="center"/>
              <w:rPr>
                <w:sz w:val="24"/>
              </w:rPr>
            </w:pPr>
            <w:r>
              <w:rPr>
                <w:sz w:val="24"/>
              </w:rPr>
              <w:t>1 октября X года, далее –</w:t>
            </w:r>
          </w:p>
          <w:p w:rsidR="00F316A6" w:rsidRDefault="00224858">
            <w:pPr>
              <w:pStyle w:val="TableParagraph"/>
              <w:spacing w:before="1"/>
              <w:ind w:left="65" w:right="48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 в течение 2-х лет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1900" w:h="16850"/>
          <w:pgMar w:top="1140" w:right="280" w:bottom="280" w:left="1160" w:header="720" w:footer="720" w:gutter="0"/>
          <w:cols w:space="720"/>
        </w:sectPr>
      </w:pPr>
    </w:p>
    <w:p w:rsidR="00F316A6" w:rsidRDefault="00224858">
      <w:pPr>
        <w:pStyle w:val="1"/>
        <w:spacing w:before="69" w:line="242" w:lineRule="auto"/>
        <w:ind w:right="549" w:firstLine="2028"/>
      </w:pPr>
      <w:r>
        <w:t>Приложение № 2 к Методическим рекомендациям</w:t>
      </w:r>
    </w:p>
    <w:p w:rsidR="00F316A6" w:rsidRDefault="00224858">
      <w:pPr>
        <w:spacing w:before="225"/>
        <w:ind w:left="772" w:right="797"/>
        <w:jc w:val="center"/>
        <w:rPr>
          <w:b/>
          <w:sz w:val="24"/>
        </w:rPr>
      </w:pPr>
      <w:r>
        <w:rPr>
          <w:b/>
          <w:sz w:val="24"/>
        </w:rPr>
        <w:t>МИНИМАЛЬНЫЕ ИНДИКАТОРЫ И ПОКАЗАТЕЛИ</w:t>
      </w:r>
    </w:p>
    <w:p w:rsidR="00F316A6" w:rsidRDefault="00224858">
      <w:pPr>
        <w:ind w:left="621" w:right="646"/>
        <w:jc w:val="center"/>
        <w:rPr>
          <w:b/>
          <w:sz w:val="24"/>
        </w:rPr>
      </w:pPr>
      <w:r>
        <w:rPr>
          <w:b/>
          <w:sz w:val="24"/>
        </w:rPr>
        <w:t>РЕАЛИЗАЦИИ МЕРОПРИЯТИЙ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</w:t>
      </w:r>
    </w:p>
    <w:p w:rsidR="00F316A6" w:rsidRDefault="00224858">
      <w:pPr>
        <w:spacing w:before="1"/>
        <w:ind w:left="771" w:right="800"/>
        <w:jc w:val="center"/>
        <w:rPr>
          <w:b/>
          <w:sz w:val="24"/>
        </w:rPr>
      </w:pPr>
      <w:r>
        <w:rPr>
          <w:b/>
          <w:sz w:val="24"/>
        </w:rPr>
        <w:t>«ТОЧКА РОСТА»</w:t>
      </w:r>
    </w:p>
    <w:p w:rsidR="00F316A6" w:rsidRDefault="00F316A6">
      <w:pPr>
        <w:pStyle w:val="a3"/>
        <w:spacing w:before="3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5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624"/>
        <w:gridCol w:w="2230"/>
        <w:gridCol w:w="1925"/>
        <w:gridCol w:w="2316"/>
      </w:tblGrid>
      <w:tr w:rsidR="00F316A6">
        <w:trPr>
          <w:trHeight w:val="1578"/>
        </w:trPr>
        <w:tc>
          <w:tcPr>
            <w:tcW w:w="396" w:type="dxa"/>
          </w:tcPr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224858">
            <w:pPr>
              <w:pStyle w:val="TableParagraph"/>
              <w:spacing w:before="161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624" w:type="dxa"/>
          </w:tcPr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  <w:sz w:val="26"/>
              </w:rPr>
            </w:pPr>
          </w:p>
          <w:p w:rsidR="00F316A6" w:rsidRDefault="00224858">
            <w:pPr>
              <w:pStyle w:val="TableParagraph"/>
              <w:ind w:left="779" w:hanging="612"/>
              <w:rPr>
                <w:sz w:val="20"/>
              </w:rPr>
            </w:pPr>
            <w:r>
              <w:rPr>
                <w:sz w:val="20"/>
              </w:rPr>
              <w:t>Наименование индикатора (показателя)</w:t>
            </w:r>
          </w:p>
        </w:tc>
        <w:tc>
          <w:tcPr>
            <w:tcW w:w="2230" w:type="dxa"/>
          </w:tcPr>
          <w:p w:rsidR="00F316A6" w:rsidRDefault="00224858">
            <w:pPr>
              <w:pStyle w:val="TableParagraph"/>
              <w:spacing w:before="93"/>
              <w:ind w:left="23" w:right="7"/>
              <w:jc w:val="center"/>
              <w:rPr>
                <w:sz w:val="20"/>
              </w:rPr>
            </w:pPr>
            <w:r>
              <w:rPr>
                <w:sz w:val="20"/>
              </w:rPr>
              <w:t>Минимальное значение в год для</w:t>
            </w:r>
          </w:p>
          <w:p w:rsidR="00F316A6" w:rsidRDefault="00224858">
            <w:pPr>
              <w:pStyle w:val="TableParagraph"/>
              <w:ind w:left="22" w:right="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общеобразовательных </w:t>
            </w:r>
            <w:r>
              <w:rPr>
                <w:sz w:val="20"/>
              </w:rPr>
              <w:t>организаций, не</w:t>
            </w:r>
          </w:p>
          <w:p w:rsidR="00F316A6" w:rsidRDefault="00224858">
            <w:pPr>
              <w:pStyle w:val="TableParagraph"/>
              <w:ind w:left="20" w:right="7"/>
              <w:jc w:val="center"/>
              <w:rPr>
                <w:sz w:val="20"/>
              </w:rPr>
            </w:pPr>
            <w:r>
              <w:rPr>
                <w:sz w:val="20"/>
              </w:rPr>
              <w:t>являющихся</w:t>
            </w:r>
          </w:p>
          <w:p w:rsidR="00F316A6" w:rsidRDefault="00224858">
            <w:pPr>
              <w:pStyle w:val="TableParagraph"/>
              <w:spacing w:before="1"/>
              <w:ind w:left="20" w:right="7"/>
              <w:jc w:val="center"/>
              <w:rPr>
                <w:sz w:val="20"/>
              </w:rPr>
            </w:pPr>
            <w:r>
              <w:rPr>
                <w:sz w:val="20"/>
              </w:rPr>
              <w:t>малокомплектными</w:t>
            </w:r>
          </w:p>
        </w:tc>
        <w:tc>
          <w:tcPr>
            <w:tcW w:w="1925" w:type="dxa"/>
          </w:tcPr>
          <w:p w:rsidR="00F316A6" w:rsidRDefault="00F316A6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316A6" w:rsidRDefault="00224858">
            <w:pPr>
              <w:pStyle w:val="TableParagraph"/>
              <w:ind w:left="167" w:right="149" w:firstLine="2"/>
              <w:jc w:val="center"/>
              <w:rPr>
                <w:sz w:val="20"/>
              </w:rPr>
            </w:pPr>
            <w:r>
              <w:rPr>
                <w:sz w:val="20"/>
              </w:rPr>
              <w:t>Минимальное значение в год для малокомплектных</w:t>
            </w:r>
          </w:p>
          <w:p w:rsidR="00F316A6" w:rsidRDefault="00224858">
            <w:pPr>
              <w:pStyle w:val="TableParagraph"/>
              <w:spacing w:before="2"/>
              <w:ind w:left="33" w:right="1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общеобразовательных </w:t>
            </w:r>
            <w:r>
              <w:rPr>
                <w:sz w:val="20"/>
              </w:rPr>
              <w:t>организаций</w:t>
            </w:r>
          </w:p>
        </w:tc>
        <w:tc>
          <w:tcPr>
            <w:tcW w:w="2316" w:type="dxa"/>
          </w:tcPr>
          <w:p w:rsidR="00F316A6" w:rsidRDefault="00F316A6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316A6" w:rsidRDefault="00224858">
            <w:pPr>
              <w:pStyle w:val="TableParagraph"/>
              <w:ind w:left="45" w:right="29" w:hanging="3"/>
              <w:jc w:val="center"/>
              <w:rPr>
                <w:sz w:val="20"/>
              </w:rPr>
            </w:pPr>
            <w:r>
              <w:rPr>
                <w:sz w:val="20"/>
              </w:rPr>
              <w:t>Методика расчета минимального показателя в целом по субъекту</w:t>
            </w:r>
          </w:p>
          <w:p w:rsidR="00F316A6" w:rsidRDefault="00224858">
            <w:pPr>
              <w:pStyle w:val="TableParagraph"/>
              <w:spacing w:before="2"/>
              <w:ind w:left="41" w:right="28"/>
              <w:jc w:val="center"/>
              <w:rPr>
                <w:sz w:val="20"/>
              </w:rPr>
            </w:pPr>
            <w:r>
              <w:rPr>
                <w:sz w:val="20"/>
              </w:rPr>
              <w:t>Российской Федерации, в год</w:t>
            </w:r>
          </w:p>
        </w:tc>
      </w:tr>
      <w:tr w:rsidR="00F316A6">
        <w:trPr>
          <w:trHeight w:val="4799"/>
        </w:trPr>
        <w:tc>
          <w:tcPr>
            <w:tcW w:w="396" w:type="dxa"/>
          </w:tcPr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spacing w:before="3"/>
              <w:rPr>
                <w:b/>
              </w:rPr>
            </w:pPr>
          </w:p>
          <w:p w:rsidR="00F316A6" w:rsidRDefault="00224858">
            <w:pPr>
              <w:pStyle w:val="TableParagraph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24" w:type="dxa"/>
          </w:tcPr>
          <w:p w:rsidR="00F316A6" w:rsidRDefault="00224858">
            <w:pPr>
              <w:pStyle w:val="TableParagraph"/>
              <w:spacing w:before="93"/>
              <w:ind w:left="37" w:right="200"/>
              <w:rPr>
                <w:sz w:val="20"/>
              </w:rPr>
            </w:pPr>
            <w:r>
              <w:rPr>
                <w:sz w:val="20"/>
              </w:rPr>
              <w:t>Численность обучающихся общеобразовательной организации, осваивающих два и более учебных</w:t>
            </w:r>
          </w:p>
          <w:p w:rsidR="00F316A6" w:rsidRDefault="00224858">
            <w:pPr>
              <w:pStyle w:val="TableParagraph"/>
              <w:ind w:left="37" w:right="711"/>
              <w:rPr>
                <w:sz w:val="20"/>
              </w:rPr>
            </w:pPr>
            <w:r>
              <w:rPr>
                <w:sz w:val="20"/>
              </w:rPr>
              <w:t>предмета из числа предметных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областей</w:t>
            </w:r>
          </w:p>
          <w:p w:rsidR="00F316A6" w:rsidRDefault="00224858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«Естественнонаучные</w:t>
            </w:r>
          </w:p>
          <w:p w:rsidR="00F316A6" w:rsidRDefault="00224858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предметы», «Естественные науки», «Математика и информатика»,</w:t>
            </w:r>
          </w:p>
          <w:p w:rsidR="00F316A6" w:rsidRDefault="00224858">
            <w:pPr>
              <w:pStyle w:val="TableParagraph"/>
              <w:ind w:left="37" w:right="852"/>
              <w:rPr>
                <w:sz w:val="20"/>
              </w:rPr>
            </w:pPr>
            <w:r>
              <w:rPr>
                <w:sz w:val="20"/>
              </w:rPr>
              <w:t>«Обществознание и естествознание»,</w:t>
            </w:r>
          </w:p>
          <w:p w:rsidR="00F316A6" w:rsidRDefault="00224858">
            <w:pPr>
              <w:pStyle w:val="TableParagraph"/>
              <w:ind w:left="37" w:right="123"/>
              <w:rPr>
                <w:sz w:val="20"/>
              </w:rPr>
            </w:pPr>
            <w:r>
              <w:rPr>
                <w:sz w:val="20"/>
              </w:rPr>
              <w:t>«Технология» и (или) курсы внеурочной деятельности общеинтеллектуальной</w:t>
            </w:r>
          </w:p>
          <w:p w:rsidR="00F316A6" w:rsidRDefault="00224858">
            <w:pPr>
              <w:pStyle w:val="TableParagraph"/>
              <w:spacing w:before="1" w:line="229" w:lineRule="exact"/>
              <w:ind w:left="37"/>
              <w:rPr>
                <w:sz w:val="20"/>
              </w:rPr>
            </w:pPr>
            <w:r>
              <w:rPr>
                <w:sz w:val="20"/>
              </w:rPr>
              <w:t>направленности с</w:t>
            </w:r>
          </w:p>
          <w:p w:rsidR="00F316A6" w:rsidRDefault="00224858">
            <w:pPr>
              <w:pStyle w:val="TableParagraph"/>
              <w:ind w:left="37" w:right="461"/>
              <w:rPr>
                <w:sz w:val="20"/>
              </w:rPr>
            </w:pPr>
            <w:r>
              <w:rPr>
                <w:sz w:val="20"/>
              </w:rPr>
              <w:t xml:space="preserve">использованием средств обучения и воспитания Центра «Точка роста» 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(человек)</w:t>
            </w:r>
          </w:p>
        </w:tc>
        <w:tc>
          <w:tcPr>
            <w:tcW w:w="2230" w:type="dxa"/>
          </w:tcPr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224858">
            <w:pPr>
              <w:pStyle w:val="TableParagraph"/>
              <w:spacing w:before="141" w:line="229" w:lineRule="exact"/>
              <w:ind w:left="22" w:right="7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  <w:p w:rsidR="00F316A6" w:rsidRDefault="00224858">
            <w:pPr>
              <w:pStyle w:val="TableParagraph"/>
              <w:spacing w:line="229" w:lineRule="exact"/>
              <w:ind w:left="23" w:right="7"/>
              <w:jc w:val="center"/>
              <w:rPr>
                <w:sz w:val="20"/>
              </w:rPr>
            </w:pPr>
            <w:r>
              <w:rPr>
                <w:sz w:val="20"/>
              </w:rPr>
              <w:t>(в год открытия – 150)</w:t>
            </w:r>
          </w:p>
        </w:tc>
        <w:tc>
          <w:tcPr>
            <w:tcW w:w="1925" w:type="dxa"/>
          </w:tcPr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224858">
            <w:pPr>
              <w:pStyle w:val="TableParagraph"/>
              <w:spacing w:before="141" w:line="229" w:lineRule="exact"/>
              <w:ind w:left="33" w:right="1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F316A6" w:rsidRDefault="00224858">
            <w:pPr>
              <w:pStyle w:val="TableParagraph"/>
              <w:spacing w:line="229" w:lineRule="exact"/>
              <w:ind w:left="33" w:right="15"/>
              <w:jc w:val="center"/>
              <w:rPr>
                <w:sz w:val="20"/>
              </w:rPr>
            </w:pPr>
            <w:r>
              <w:rPr>
                <w:sz w:val="20"/>
              </w:rPr>
              <w:t>(в год открытия – 50)</w:t>
            </w:r>
          </w:p>
        </w:tc>
        <w:tc>
          <w:tcPr>
            <w:tcW w:w="2316" w:type="dxa"/>
          </w:tcPr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224858">
            <w:pPr>
              <w:pStyle w:val="TableParagraph"/>
              <w:spacing w:before="186"/>
              <w:ind w:left="57" w:right="23" w:firstLine="393"/>
              <w:rPr>
                <w:sz w:val="20"/>
              </w:rPr>
            </w:pPr>
            <w:r>
              <w:rPr>
                <w:sz w:val="20"/>
              </w:rPr>
              <w:t>Сумма значений показателя по всем обще-</w:t>
            </w:r>
          </w:p>
          <w:p w:rsidR="00F316A6" w:rsidRDefault="00224858">
            <w:pPr>
              <w:pStyle w:val="TableParagraph"/>
              <w:spacing w:before="1"/>
              <w:ind w:left="210" w:right="199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образовательным организациям,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базе которых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создаются</w:t>
            </w:r>
          </w:p>
          <w:p w:rsidR="00F316A6" w:rsidRDefault="00224858">
            <w:pPr>
              <w:pStyle w:val="TableParagraph"/>
              <w:spacing w:line="229" w:lineRule="exact"/>
              <w:ind w:left="41" w:right="27"/>
              <w:jc w:val="center"/>
              <w:rPr>
                <w:sz w:val="20"/>
              </w:rPr>
            </w:pPr>
            <w:r>
              <w:rPr>
                <w:sz w:val="20"/>
              </w:rPr>
              <w:t>центры «Точка роста»</w:t>
            </w:r>
          </w:p>
        </w:tc>
      </w:tr>
      <w:tr w:rsidR="00F316A6">
        <w:trPr>
          <w:trHeight w:val="2272"/>
        </w:trPr>
        <w:tc>
          <w:tcPr>
            <w:tcW w:w="396" w:type="dxa"/>
          </w:tcPr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spacing w:before="3"/>
              <w:rPr>
                <w:b/>
              </w:rPr>
            </w:pPr>
          </w:p>
          <w:p w:rsidR="00F316A6" w:rsidRDefault="00224858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24" w:type="dxa"/>
          </w:tcPr>
          <w:p w:rsidR="00F316A6" w:rsidRDefault="00224858">
            <w:pPr>
              <w:pStyle w:val="TableParagraph"/>
              <w:spacing w:before="93"/>
              <w:ind w:left="37" w:right="200"/>
              <w:rPr>
                <w:sz w:val="20"/>
              </w:rPr>
            </w:pPr>
            <w:r>
              <w:rPr>
                <w:sz w:val="20"/>
              </w:rPr>
              <w:t>Численность обучающихся общеобразовательной организации, осваивающих дополнительные</w:t>
            </w:r>
          </w:p>
          <w:p w:rsidR="00F316A6" w:rsidRDefault="00224858">
            <w:pPr>
              <w:pStyle w:val="TableParagraph"/>
              <w:spacing w:before="3"/>
              <w:ind w:left="37"/>
              <w:rPr>
                <w:sz w:val="20"/>
              </w:rPr>
            </w:pPr>
            <w:r>
              <w:rPr>
                <w:sz w:val="20"/>
              </w:rPr>
              <w:t>общеобразовательные программы технической и естественнонаучной направленности с</w:t>
            </w:r>
          </w:p>
          <w:p w:rsidR="00F316A6" w:rsidRDefault="00224858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z w:val="20"/>
              </w:rPr>
              <w:t>использованием средств</w:t>
            </w:r>
          </w:p>
        </w:tc>
        <w:tc>
          <w:tcPr>
            <w:tcW w:w="2230" w:type="dxa"/>
          </w:tcPr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224858">
            <w:pPr>
              <w:pStyle w:val="TableParagraph"/>
              <w:spacing w:before="141"/>
              <w:ind w:left="22" w:right="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  <w:p w:rsidR="00F316A6" w:rsidRDefault="00224858">
            <w:pPr>
              <w:pStyle w:val="TableParagraph"/>
              <w:spacing w:before="1"/>
              <w:ind w:left="23" w:right="7"/>
              <w:jc w:val="center"/>
              <w:rPr>
                <w:sz w:val="20"/>
              </w:rPr>
            </w:pPr>
            <w:r>
              <w:rPr>
                <w:sz w:val="20"/>
              </w:rPr>
              <w:t>(в год открытия – 30)</w:t>
            </w:r>
          </w:p>
        </w:tc>
        <w:tc>
          <w:tcPr>
            <w:tcW w:w="1925" w:type="dxa"/>
          </w:tcPr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224858">
            <w:pPr>
              <w:pStyle w:val="TableParagraph"/>
              <w:spacing w:before="141"/>
              <w:ind w:left="33" w:right="1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F316A6" w:rsidRDefault="00224858">
            <w:pPr>
              <w:pStyle w:val="TableParagraph"/>
              <w:spacing w:before="1"/>
              <w:ind w:left="33" w:right="15"/>
              <w:jc w:val="center"/>
              <w:rPr>
                <w:sz w:val="20"/>
              </w:rPr>
            </w:pPr>
            <w:r>
              <w:rPr>
                <w:sz w:val="20"/>
              </w:rPr>
              <w:t>(в год открытия – 15)</w:t>
            </w:r>
          </w:p>
        </w:tc>
        <w:tc>
          <w:tcPr>
            <w:tcW w:w="2316" w:type="dxa"/>
          </w:tcPr>
          <w:p w:rsidR="00F316A6" w:rsidRDefault="00F316A6">
            <w:pPr>
              <w:pStyle w:val="TableParagraph"/>
              <w:rPr>
                <w:b/>
              </w:rPr>
            </w:pPr>
          </w:p>
          <w:p w:rsidR="00F316A6" w:rsidRDefault="00224858">
            <w:pPr>
              <w:pStyle w:val="TableParagraph"/>
              <w:spacing w:before="186"/>
              <w:ind w:left="57" w:right="23" w:firstLine="393"/>
              <w:rPr>
                <w:sz w:val="20"/>
              </w:rPr>
            </w:pPr>
            <w:r>
              <w:rPr>
                <w:sz w:val="20"/>
              </w:rPr>
              <w:t>Сумма значений показателя по всем обще-</w:t>
            </w:r>
          </w:p>
          <w:p w:rsidR="00F316A6" w:rsidRDefault="00224858">
            <w:pPr>
              <w:pStyle w:val="TableParagraph"/>
              <w:spacing w:before="1"/>
              <w:ind w:left="210" w:right="199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образовательным организациям,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базе которых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создаются</w:t>
            </w:r>
          </w:p>
          <w:p w:rsidR="00F316A6" w:rsidRDefault="00224858">
            <w:pPr>
              <w:pStyle w:val="TableParagraph"/>
              <w:spacing w:line="229" w:lineRule="exact"/>
              <w:ind w:left="41" w:right="27"/>
              <w:jc w:val="center"/>
              <w:rPr>
                <w:sz w:val="20"/>
              </w:rPr>
            </w:pPr>
            <w:r>
              <w:rPr>
                <w:sz w:val="20"/>
              </w:rPr>
              <w:t>центры «Точка роста»</w:t>
            </w:r>
          </w:p>
        </w:tc>
      </w:tr>
    </w:tbl>
    <w:p w:rsidR="00F316A6" w:rsidRDefault="00224858">
      <w:pPr>
        <w:pStyle w:val="a3"/>
        <w:spacing w:before="4"/>
        <w:ind w:left="0" w:firstLine="0"/>
        <w:jc w:val="left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100330</wp:posOffset>
                </wp:positionV>
                <wp:extent cx="1828800" cy="8890"/>
                <wp:effectExtent l="0" t="0" r="0" b="0"/>
                <wp:wrapTopAndBottom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F9164" id=" 3" o:spid="_x0000_s1026" style="position:absolute;margin-left:85.1pt;margin-top:7.9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F316A6" w:rsidRDefault="00224858">
      <w:pPr>
        <w:spacing w:before="67"/>
        <w:ind w:left="542" w:right="563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Использование средств оборудования, обучения и воспитания возможно на всех уровнях общего образования и целесообразно для реализации урочной и внеурочной деятельности по программам естественно-научной и технологической направленностей. Расчет показателя п</w:t>
      </w:r>
      <w:r>
        <w:rPr>
          <w:sz w:val="20"/>
        </w:rPr>
        <w:t>редусматривает суммирование численности обучающихся общеобразовательной организации, каждый из которых задействован в освоении не менее двух предметов, курсов, дисциплин (модулей) естественно-научной и технологической направленностей в рамках реализации ос</w:t>
      </w:r>
      <w:r>
        <w:rPr>
          <w:sz w:val="20"/>
        </w:rPr>
        <w:t>новных общеобразовательных программ. Учитываются учебные предметы из числа предметных областей «Математика и информатика»,</w:t>
      </w:r>
    </w:p>
    <w:p w:rsidR="00F316A6" w:rsidRDefault="00224858">
      <w:pPr>
        <w:spacing w:before="1"/>
        <w:ind w:left="542" w:right="571"/>
        <w:jc w:val="both"/>
        <w:rPr>
          <w:sz w:val="20"/>
        </w:rPr>
      </w:pPr>
      <w:r>
        <w:rPr>
          <w:sz w:val="20"/>
        </w:rPr>
        <w:t>«Обществознание и естествознание», «Технология», «Естественнонаучные предметы», «Естественные науки» и (или) курсы внеурочной деятель</w:t>
      </w:r>
      <w:r>
        <w:rPr>
          <w:sz w:val="20"/>
        </w:rPr>
        <w:t>ности, реализуемые с использованием средств обучения и воспитания Центров «Точка роста». В случае, если в общеобразовательной организации, общая численность обучающихся меньше указанного значения, значение показателя должно составлять не менее 80% от общей</w:t>
      </w:r>
      <w:r>
        <w:rPr>
          <w:sz w:val="20"/>
        </w:rPr>
        <w:t xml:space="preserve"> численности обучающихся;</w:t>
      </w:r>
    </w:p>
    <w:p w:rsidR="00F316A6" w:rsidRDefault="00F316A6">
      <w:pPr>
        <w:jc w:val="both"/>
        <w:rPr>
          <w:sz w:val="20"/>
        </w:r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624"/>
        <w:gridCol w:w="2230"/>
        <w:gridCol w:w="1925"/>
        <w:gridCol w:w="2316"/>
      </w:tblGrid>
      <w:tr w:rsidR="00F316A6">
        <w:trPr>
          <w:trHeight w:val="1120"/>
        </w:trPr>
        <w:tc>
          <w:tcPr>
            <w:tcW w:w="396" w:type="dxa"/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 w:rsidR="00F316A6" w:rsidRDefault="00224858">
            <w:pPr>
              <w:pStyle w:val="TableParagraph"/>
              <w:spacing w:before="85"/>
              <w:ind w:left="37" w:right="57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обучения и воспитания Центра </w:t>
            </w:r>
            <w:r>
              <w:rPr>
                <w:spacing w:val="-5"/>
                <w:sz w:val="20"/>
              </w:rPr>
              <w:t xml:space="preserve">«Точка </w:t>
            </w:r>
            <w:r>
              <w:rPr>
                <w:sz w:val="20"/>
              </w:rPr>
              <w:t xml:space="preserve">роста» 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</w:rPr>
              <w:t xml:space="preserve"> (человек)</w:t>
            </w:r>
          </w:p>
        </w:tc>
        <w:tc>
          <w:tcPr>
            <w:tcW w:w="2230" w:type="dxa"/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</w:tr>
      <w:tr w:rsidR="00F316A6">
        <w:trPr>
          <w:trHeight w:val="1811"/>
        </w:trPr>
        <w:tc>
          <w:tcPr>
            <w:tcW w:w="3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3"/>
              </w:rPr>
            </w:pPr>
          </w:p>
          <w:p w:rsidR="00F316A6" w:rsidRDefault="00224858">
            <w:pPr>
              <w:pStyle w:val="TableParagraph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24" w:type="dxa"/>
          </w:tcPr>
          <w:p w:rsidR="00F316A6" w:rsidRDefault="00224858">
            <w:pPr>
              <w:pStyle w:val="TableParagraph"/>
              <w:spacing w:before="85"/>
              <w:ind w:left="37"/>
              <w:rPr>
                <w:sz w:val="20"/>
              </w:rPr>
            </w:pPr>
            <w:r>
              <w:rPr>
                <w:sz w:val="20"/>
              </w:rPr>
              <w:t>Доля педагогических</w:t>
            </w:r>
          </w:p>
          <w:p w:rsidR="00F316A6" w:rsidRDefault="00224858">
            <w:pPr>
              <w:pStyle w:val="TableParagraph"/>
              <w:spacing w:before="1"/>
              <w:ind w:left="37" w:right="25"/>
              <w:rPr>
                <w:sz w:val="20"/>
              </w:rPr>
            </w:pPr>
            <w:r>
              <w:rPr>
                <w:sz w:val="20"/>
              </w:rPr>
              <w:t>работников центра «Точка роста», прошедших обучение по программам из реестра программ повышения квалификации федерального оператора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 xml:space="preserve"> (%)</w:t>
            </w:r>
          </w:p>
        </w:tc>
        <w:tc>
          <w:tcPr>
            <w:tcW w:w="2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3"/>
              </w:rPr>
            </w:pPr>
          </w:p>
          <w:p w:rsidR="00F316A6" w:rsidRDefault="00224858">
            <w:pPr>
              <w:pStyle w:val="TableParagraph"/>
              <w:ind w:left="22" w:right="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925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3"/>
              </w:rPr>
            </w:pPr>
          </w:p>
          <w:p w:rsidR="00F316A6" w:rsidRDefault="00224858">
            <w:pPr>
              <w:pStyle w:val="TableParagraph"/>
              <w:ind w:left="33" w:right="1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1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3"/>
              </w:rPr>
            </w:pPr>
          </w:p>
          <w:p w:rsidR="00F316A6" w:rsidRDefault="00224858">
            <w:pPr>
              <w:pStyle w:val="TableParagraph"/>
              <w:ind w:left="41" w:right="2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F316A6">
      <w:pPr>
        <w:pStyle w:val="a3"/>
        <w:ind w:left="0" w:firstLine="0"/>
        <w:jc w:val="left"/>
        <w:rPr>
          <w:sz w:val="20"/>
        </w:rPr>
      </w:pPr>
    </w:p>
    <w:p w:rsidR="00F316A6" w:rsidRDefault="00224858">
      <w:pPr>
        <w:pStyle w:val="a3"/>
        <w:ind w:left="0" w:firstLine="0"/>
        <w:jc w:val="lef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120015</wp:posOffset>
                </wp:positionV>
                <wp:extent cx="1828800" cy="8890"/>
                <wp:effectExtent l="0" t="0" r="0" b="0"/>
                <wp:wrapTopAndBottom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ADFED" id=" 2" o:spid="_x0000_s1026" style="position:absolute;margin-left:85.1pt;margin-top:9.45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F316A6" w:rsidRDefault="00224858">
      <w:pPr>
        <w:spacing w:before="67"/>
        <w:ind w:left="542" w:right="570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В случае, если в общеобразовательной организации, общая численность обучающихся меньше значения, указанного в показателе 1, значение показателя должно составлять не менее 20% от общей численности обучающихся. Для малокомплектных общеобразовательных органи</w:t>
      </w:r>
      <w:r>
        <w:rPr>
          <w:sz w:val="20"/>
        </w:rPr>
        <w:t>заций допускается отсутствие лицензии на дополнительное образование и реализуемых программ дополнительного образования.</w:t>
      </w:r>
    </w:p>
    <w:p w:rsidR="00F316A6" w:rsidRDefault="00224858">
      <w:pPr>
        <w:spacing w:before="2"/>
        <w:ind w:left="542" w:right="564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В соответствии с пунктом 2 части 5 статьи 47 Федерального закона от 29.12.2012 № 273-ФЗ «Об образовании в Российской Федерации» повыше</w:t>
      </w:r>
      <w:r>
        <w:rPr>
          <w:sz w:val="20"/>
        </w:rPr>
        <w:t xml:space="preserve">ние квалификации педагогических работников осуществляется не реже одного раза в три года. Повышение квалификации педагогического работника центра «Точка роста» засчитывается при наличии действующего (с даты прохождения прошло не более 3 лет) удостоверения </w:t>
      </w:r>
      <w:r>
        <w:rPr>
          <w:sz w:val="20"/>
        </w:rPr>
        <w:t>о повышении квалификации по программам, соответствующим направленностям Центра</w:t>
      </w:r>
    </w:p>
    <w:p w:rsidR="00F316A6" w:rsidRDefault="00224858">
      <w:pPr>
        <w:ind w:left="542" w:right="568"/>
        <w:jc w:val="both"/>
        <w:rPr>
          <w:sz w:val="20"/>
        </w:rPr>
      </w:pPr>
      <w:r>
        <w:rPr>
          <w:sz w:val="20"/>
        </w:rPr>
        <w:t>«Точка роста», или прохождении обучения по программам федерального оператора.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</w:t>
      </w:r>
      <w:r>
        <w:rPr>
          <w:sz w:val="20"/>
        </w:rPr>
        <w:t>сионального образования.</w:t>
      </w:r>
    </w:p>
    <w:p w:rsidR="00F316A6" w:rsidRDefault="00F316A6">
      <w:pPr>
        <w:jc w:val="both"/>
        <w:rPr>
          <w:sz w:val="20"/>
        </w:rPr>
        <w:sectPr w:rsidR="00F316A6">
          <w:pgSz w:w="11900" w:h="16850"/>
          <w:pgMar w:top="1140" w:right="280" w:bottom="280" w:left="1160" w:header="720" w:footer="720" w:gutter="0"/>
          <w:cols w:space="720"/>
        </w:sectPr>
      </w:pPr>
    </w:p>
    <w:p w:rsidR="00F316A6" w:rsidRDefault="00224858">
      <w:pPr>
        <w:pStyle w:val="1"/>
        <w:spacing w:before="69" w:line="242" w:lineRule="auto"/>
        <w:ind w:right="549" w:firstLine="2028"/>
      </w:pPr>
      <w:r>
        <w:t>Приложение № 3 к Методическим рекомендациям</w:t>
      </w:r>
    </w:p>
    <w:p w:rsidR="00F316A6" w:rsidRDefault="00F316A6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F316A6" w:rsidRDefault="00224858">
      <w:pPr>
        <w:ind w:left="1022" w:right="1047" w:hanging="7"/>
        <w:jc w:val="center"/>
        <w:rPr>
          <w:b/>
          <w:sz w:val="28"/>
        </w:rPr>
      </w:pPr>
      <w:r>
        <w:rPr>
          <w:b/>
          <w:sz w:val="28"/>
        </w:rPr>
        <w:t>Перечень общеобразовательных организаций, на базе которых планируется создание и функционирование Центров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F316A6" w:rsidRDefault="00224858">
      <w:pPr>
        <w:tabs>
          <w:tab w:val="left" w:pos="1270"/>
          <w:tab w:val="left" w:pos="7206"/>
        </w:tabs>
        <w:ind w:left="563" w:right="595"/>
        <w:jc w:val="center"/>
        <w:rPr>
          <w:i/>
          <w:sz w:val="28"/>
        </w:rPr>
      </w:pPr>
      <w:r>
        <w:rPr>
          <w:b/>
          <w:sz w:val="28"/>
        </w:rPr>
        <w:t xml:space="preserve">естественно-научной и технологической направленностей </w:t>
      </w:r>
      <w:r>
        <w:rPr>
          <w:b/>
          <w:sz w:val="28"/>
        </w:rPr>
        <w:t>«Точка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роста» в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году в рамках федерального проекта «Современная школа» национального проекта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«Образование» в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i/>
          <w:sz w:val="28"/>
        </w:rPr>
        <w:t>(наименование</w:t>
      </w:r>
    </w:p>
    <w:p w:rsidR="00F316A6" w:rsidRDefault="00224858">
      <w:pPr>
        <w:spacing w:line="318" w:lineRule="exact"/>
        <w:ind w:left="772" w:right="796"/>
        <w:jc w:val="center"/>
        <w:rPr>
          <w:i/>
          <w:sz w:val="28"/>
        </w:rPr>
      </w:pPr>
      <w:r>
        <w:rPr>
          <w:i/>
          <w:sz w:val="28"/>
        </w:rPr>
        <w:t>субъекта Российской Федерации)</w:t>
      </w:r>
    </w:p>
    <w:p w:rsidR="00F316A6" w:rsidRDefault="00F316A6">
      <w:pPr>
        <w:pStyle w:val="a3"/>
        <w:spacing w:before="10"/>
        <w:ind w:left="0" w:firstLine="0"/>
        <w:jc w:val="left"/>
        <w:rPr>
          <w:i/>
          <w:sz w:val="23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805"/>
        <w:gridCol w:w="2275"/>
        <w:gridCol w:w="1565"/>
        <w:gridCol w:w="1431"/>
        <w:gridCol w:w="1978"/>
      </w:tblGrid>
      <w:tr w:rsidR="00F316A6">
        <w:trPr>
          <w:trHeight w:val="1771"/>
        </w:trPr>
        <w:tc>
          <w:tcPr>
            <w:tcW w:w="511" w:type="dxa"/>
          </w:tcPr>
          <w:p w:rsidR="00F316A6" w:rsidRDefault="00224858">
            <w:pPr>
              <w:pStyle w:val="TableParagraph"/>
              <w:ind w:left="160" w:right="133" w:hanging="17"/>
              <w:jc w:val="both"/>
              <w:rPr>
                <w:b/>
              </w:rPr>
            </w:pPr>
            <w:r>
              <w:rPr>
                <w:b/>
              </w:rPr>
              <w:t>№ п/ п</w:t>
            </w:r>
          </w:p>
        </w:tc>
        <w:tc>
          <w:tcPr>
            <w:tcW w:w="1805" w:type="dxa"/>
          </w:tcPr>
          <w:p w:rsidR="00F316A6" w:rsidRDefault="00224858">
            <w:pPr>
              <w:pStyle w:val="TableParagraph"/>
              <w:ind w:left="112" w:right="99" w:firstLine="52"/>
              <w:jc w:val="both"/>
              <w:rPr>
                <w:b/>
              </w:rPr>
            </w:pPr>
            <w:r>
              <w:rPr>
                <w:b/>
              </w:rPr>
              <w:t>Наименование муниципальног о образования</w:t>
            </w:r>
          </w:p>
        </w:tc>
        <w:tc>
          <w:tcPr>
            <w:tcW w:w="2275" w:type="dxa"/>
          </w:tcPr>
          <w:p w:rsidR="00F316A6" w:rsidRDefault="00224858">
            <w:pPr>
              <w:pStyle w:val="TableParagraph"/>
              <w:ind w:left="158" w:right="146" w:hanging="1"/>
              <w:jc w:val="center"/>
              <w:rPr>
                <w:b/>
              </w:rPr>
            </w:pPr>
            <w:r>
              <w:rPr>
                <w:b/>
              </w:rPr>
              <w:t>Наименование общеобразовательн ой организации, на базе которой планируется</w:t>
            </w:r>
          </w:p>
          <w:p w:rsidR="00F316A6" w:rsidRDefault="00224858">
            <w:pPr>
              <w:pStyle w:val="TableParagraph"/>
              <w:spacing w:line="252" w:lineRule="exact"/>
              <w:ind w:left="287" w:right="277"/>
              <w:jc w:val="center"/>
              <w:rPr>
                <w:b/>
              </w:rPr>
            </w:pPr>
            <w:r>
              <w:rPr>
                <w:b/>
              </w:rPr>
              <w:t>создание Центра</w:t>
            </w:r>
          </w:p>
          <w:p w:rsidR="00F316A6" w:rsidRDefault="00224858">
            <w:pPr>
              <w:pStyle w:val="TableParagraph"/>
              <w:spacing w:line="235" w:lineRule="exact"/>
              <w:ind w:left="287" w:right="274"/>
              <w:jc w:val="center"/>
              <w:rPr>
                <w:b/>
              </w:rPr>
            </w:pPr>
            <w:r>
              <w:rPr>
                <w:b/>
              </w:rPr>
              <w:t>«Точка роста»</w:t>
            </w:r>
          </w:p>
        </w:tc>
        <w:tc>
          <w:tcPr>
            <w:tcW w:w="1565" w:type="dxa"/>
          </w:tcPr>
          <w:p w:rsidR="00F316A6" w:rsidRDefault="00224858">
            <w:pPr>
              <w:pStyle w:val="TableParagraph"/>
              <w:ind w:left="128" w:right="115"/>
              <w:jc w:val="center"/>
              <w:rPr>
                <w:b/>
              </w:rPr>
            </w:pPr>
            <w:r>
              <w:rPr>
                <w:b/>
              </w:rPr>
              <w:t>Юридически й адрес</w:t>
            </w:r>
          </w:p>
          <w:p w:rsidR="00F316A6" w:rsidRDefault="00224858">
            <w:pPr>
              <w:pStyle w:val="TableParagraph"/>
              <w:ind w:left="144" w:right="131" w:hanging="1"/>
              <w:jc w:val="center"/>
              <w:rPr>
                <w:b/>
              </w:rPr>
            </w:pPr>
            <w:r>
              <w:rPr>
                <w:b/>
              </w:rPr>
              <w:t>общеобразо- вательной организации (по уставу)</w:t>
            </w:r>
          </w:p>
        </w:tc>
        <w:tc>
          <w:tcPr>
            <w:tcW w:w="1431" w:type="dxa"/>
          </w:tcPr>
          <w:p w:rsidR="00F316A6" w:rsidRDefault="00224858">
            <w:pPr>
              <w:pStyle w:val="TableParagraph"/>
              <w:ind w:left="125" w:right="115"/>
              <w:jc w:val="center"/>
              <w:rPr>
                <w:b/>
              </w:rPr>
            </w:pPr>
            <w:r>
              <w:rPr>
                <w:b/>
              </w:rPr>
              <w:t>Численност ь обучаю- щихся</w:t>
            </w:r>
          </w:p>
        </w:tc>
        <w:tc>
          <w:tcPr>
            <w:tcW w:w="1978" w:type="dxa"/>
          </w:tcPr>
          <w:p w:rsidR="00F316A6" w:rsidRDefault="00224858">
            <w:pPr>
              <w:pStyle w:val="TableParagraph"/>
              <w:ind w:left="418" w:right="80" w:hanging="308"/>
              <w:rPr>
                <w:b/>
              </w:rPr>
            </w:pPr>
            <w:r>
              <w:rPr>
                <w:b/>
              </w:rPr>
              <w:t>Малокомплектна я (да/нет, количество</w:t>
            </w:r>
          </w:p>
          <w:p w:rsidR="00F316A6" w:rsidRDefault="00224858">
            <w:pPr>
              <w:pStyle w:val="TableParagraph"/>
              <w:ind w:left="353" w:right="323" w:firstLine="208"/>
              <w:rPr>
                <w:b/>
              </w:rPr>
            </w:pPr>
            <w:r>
              <w:rPr>
                <w:b/>
              </w:rPr>
              <w:t>классов- комплектов)</w:t>
            </w:r>
          </w:p>
        </w:tc>
      </w:tr>
      <w:tr w:rsidR="00F316A6">
        <w:trPr>
          <w:trHeight w:val="292"/>
        </w:trPr>
        <w:tc>
          <w:tcPr>
            <w:tcW w:w="511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  <w:tc>
          <w:tcPr>
            <w:tcW w:w="2275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</w:tr>
    </w:tbl>
    <w:p w:rsidR="00F316A6" w:rsidRDefault="00F316A6">
      <w:pPr>
        <w:rPr>
          <w:sz w:val="20"/>
        </w:r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1"/>
        <w:spacing w:before="69" w:line="242" w:lineRule="auto"/>
        <w:ind w:right="549" w:firstLine="2028"/>
      </w:pPr>
      <w:r>
        <w:t>Приложение № 4 к Методическим рекомендациям</w:t>
      </w:r>
    </w:p>
    <w:p w:rsidR="00F316A6" w:rsidRDefault="00F316A6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F316A6" w:rsidRDefault="00224858">
      <w:pPr>
        <w:spacing w:line="322" w:lineRule="exact"/>
        <w:ind w:left="4286"/>
        <w:jc w:val="both"/>
        <w:rPr>
          <w:b/>
          <w:sz w:val="28"/>
        </w:rPr>
      </w:pPr>
      <w:r>
        <w:rPr>
          <w:b/>
          <w:sz w:val="28"/>
        </w:rPr>
        <w:t>Типовое Положение</w:t>
      </w:r>
    </w:p>
    <w:p w:rsidR="00F316A6" w:rsidRDefault="00224858">
      <w:pPr>
        <w:ind w:left="1686" w:right="891" w:hanging="113"/>
        <w:jc w:val="both"/>
        <w:rPr>
          <w:b/>
          <w:i/>
          <w:sz w:val="28"/>
        </w:rPr>
      </w:pPr>
      <w:r>
        <w:rPr>
          <w:b/>
          <w:sz w:val="28"/>
        </w:rPr>
        <w:t xml:space="preserve">о Центре образования естественно-научной и технологической направленностей «Точка роста» на базе </w:t>
      </w:r>
      <w:r>
        <w:rPr>
          <w:b/>
          <w:i/>
          <w:sz w:val="28"/>
        </w:rPr>
        <w:t>&lt;наименование</w:t>
      </w:r>
    </w:p>
    <w:p w:rsidR="00F316A6" w:rsidRDefault="00224858">
      <w:pPr>
        <w:spacing w:before="2" w:line="322" w:lineRule="exact"/>
        <w:ind w:left="2937"/>
        <w:jc w:val="both"/>
        <w:rPr>
          <w:b/>
          <w:i/>
          <w:sz w:val="28"/>
        </w:rPr>
      </w:pPr>
      <w:r>
        <w:rPr>
          <w:b/>
          <w:i/>
          <w:sz w:val="28"/>
        </w:rPr>
        <w:t>общеобразовательной организации&gt;</w:t>
      </w:r>
    </w:p>
    <w:p w:rsidR="00F316A6" w:rsidRDefault="00224858">
      <w:pPr>
        <w:pStyle w:val="1"/>
        <w:numPr>
          <w:ilvl w:val="0"/>
          <w:numId w:val="9"/>
        </w:numPr>
        <w:tabs>
          <w:tab w:val="left" w:pos="1958"/>
        </w:tabs>
        <w:spacing w:line="319" w:lineRule="exact"/>
        <w:jc w:val="both"/>
      </w:pP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F316A6" w:rsidRDefault="00224858">
      <w:pPr>
        <w:pStyle w:val="a5"/>
        <w:numPr>
          <w:ilvl w:val="1"/>
          <w:numId w:val="9"/>
        </w:numPr>
        <w:tabs>
          <w:tab w:val="left" w:pos="1958"/>
        </w:tabs>
        <w:ind w:right="562" w:firstLine="707"/>
        <w:jc w:val="both"/>
        <w:rPr>
          <w:sz w:val="28"/>
        </w:rPr>
      </w:pPr>
      <w:r>
        <w:rPr>
          <w:sz w:val="28"/>
        </w:rPr>
        <w:t xml:space="preserve">Центр образования естественно-научной и технологической направленностей «Точка роста» на базе </w:t>
      </w:r>
      <w:r>
        <w:rPr>
          <w:i/>
          <w:sz w:val="28"/>
        </w:rPr>
        <w:t xml:space="preserve">&lt;наименование общеобразовательной организации&gt; </w:t>
      </w:r>
      <w:r>
        <w:rPr>
          <w:sz w:val="28"/>
        </w:rPr>
        <w:t>(далее - Центр) создан с целью  развития у обучающихся естественно-научной, математической, информационной грамотно</w:t>
      </w:r>
      <w:r>
        <w:rPr>
          <w:sz w:val="28"/>
        </w:rPr>
        <w:t>сти, формирования критического и креативного мышления, совершенствования навыков естественно-научной и 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направленностей.</w:t>
      </w:r>
    </w:p>
    <w:p w:rsidR="00F316A6" w:rsidRDefault="00224858">
      <w:pPr>
        <w:pStyle w:val="a5"/>
        <w:numPr>
          <w:ilvl w:val="1"/>
          <w:numId w:val="9"/>
        </w:numPr>
        <w:tabs>
          <w:tab w:val="left" w:pos="1958"/>
        </w:tabs>
        <w:ind w:right="565" w:firstLine="707"/>
        <w:jc w:val="both"/>
        <w:rPr>
          <w:sz w:val="28"/>
        </w:rPr>
      </w:pPr>
      <w:r>
        <w:rPr>
          <w:sz w:val="28"/>
        </w:rPr>
        <w:t xml:space="preserve">Центр не является юридическим лицом и действует для достижения уставных целей </w:t>
      </w:r>
      <w:r>
        <w:rPr>
          <w:i/>
          <w:sz w:val="28"/>
        </w:rPr>
        <w:t>&lt;наименование общеобразовательной организа</w:t>
      </w:r>
      <w:r>
        <w:rPr>
          <w:i/>
          <w:sz w:val="28"/>
        </w:rPr>
        <w:t xml:space="preserve">ции&gt; </w:t>
      </w:r>
      <w:r>
        <w:rPr>
          <w:sz w:val="28"/>
        </w:rPr>
        <w:t>(далее – Учреждение)</w:t>
      </w:r>
      <w:r>
        <w:rPr>
          <w:i/>
          <w:sz w:val="28"/>
        </w:rPr>
        <w:t xml:space="preserve">, </w:t>
      </w:r>
      <w:r>
        <w:rPr>
          <w:sz w:val="28"/>
        </w:rPr>
        <w:t>а также в целях выполнения задач и достижения показателей и результатов национального</w:t>
      </w:r>
      <w:r>
        <w:rPr>
          <w:spacing w:val="44"/>
          <w:sz w:val="28"/>
        </w:rPr>
        <w:t xml:space="preserve"> </w:t>
      </w:r>
      <w:r>
        <w:rPr>
          <w:sz w:val="28"/>
        </w:rPr>
        <w:t>проекта</w:t>
      </w:r>
    </w:p>
    <w:p w:rsidR="00F316A6" w:rsidRDefault="00224858">
      <w:pPr>
        <w:pStyle w:val="a3"/>
        <w:spacing w:line="320" w:lineRule="exact"/>
        <w:ind w:firstLine="0"/>
        <w:jc w:val="left"/>
      </w:pPr>
      <w:r>
        <w:t>«Образование».</w:t>
      </w:r>
    </w:p>
    <w:p w:rsidR="00F316A6" w:rsidRDefault="00224858">
      <w:pPr>
        <w:pStyle w:val="a5"/>
        <w:numPr>
          <w:ilvl w:val="1"/>
          <w:numId w:val="9"/>
        </w:numPr>
        <w:tabs>
          <w:tab w:val="left" w:pos="1958"/>
          <w:tab w:val="left" w:pos="5006"/>
        </w:tabs>
        <w:ind w:right="565" w:firstLine="707"/>
        <w:jc w:val="both"/>
        <w:rPr>
          <w:sz w:val="28"/>
        </w:rPr>
      </w:pPr>
      <w:r>
        <w:rPr>
          <w:sz w:val="28"/>
        </w:rPr>
        <w:t>В своей деятельности Центр руководствуется Федеральным законом Российской Федерации от 29.12.2012 № 273-ФЗ «Об образовании в Российской</w:t>
      </w:r>
      <w:r>
        <w:rPr>
          <w:spacing w:val="60"/>
          <w:sz w:val="28"/>
        </w:rPr>
        <w:t xml:space="preserve"> </w:t>
      </w:r>
      <w:r>
        <w:rPr>
          <w:sz w:val="28"/>
        </w:rPr>
        <w:t>Федерации»,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 другими нормативными документами Министерства просвещения Российской Федерации, иными нормативными правов</w:t>
      </w:r>
      <w:r>
        <w:rPr>
          <w:sz w:val="28"/>
        </w:rPr>
        <w:t>ыми</w:t>
      </w:r>
      <w:r>
        <w:rPr>
          <w:spacing w:val="1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2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9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9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20"/>
          <w:sz w:val="28"/>
        </w:rPr>
        <w:t xml:space="preserve"> </w:t>
      </w:r>
      <w:r>
        <w:rPr>
          <w:sz w:val="28"/>
        </w:rPr>
        <w:t>развития</w:t>
      </w:r>
    </w:p>
    <w:p w:rsidR="00F316A6" w:rsidRDefault="00224858">
      <w:pPr>
        <w:spacing w:line="242" w:lineRule="auto"/>
        <w:ind w:left="542" w:right="564"/>
        <w:jc w:val="both"/>
        <w:rPr>
          <w:sz w:val="28"/>
        </w:rPr>
      </w:pPr>
      <w:r>
        <w:rPr>
          <w:i/>
          <w:sz w:val="28"/>
        </w:rPr>
        <w:t>&lt;наименование общеобразовательной организации&gt;</w:t>
      </w:r>
      <w:r>
        <w:rPr>
          <w:sz w:val="28"/>
        </w:rPr>
        <w:t>, планами работы, утвержденными учредителем и настоящим Положением.</w:t>
      </w:r>
    </w:p>
    <w:p w:rsidR="00F316A6" w:rsidRDefault="00224858">
      <w:pPr>
        <w:pStyle w:val="a5"/>
        <w:numPr>
          <w:ilvl w:val="1"/>
          <w:numId w:val="9"/>
        </w:numPr>
        <w:tabs>
          <w:tab w:val="left" w:pos="1982"/>
        </w:tabs>
        <w:ind w:right="571" w:firstLine="707"/>
        <w:jc w:val="both"/>
        <w:rPr>
          <w:sz w:val="28"/>
        </w:rPr>
      </w:pPr>
      <w:r>
        <w:rPr>
          <w:sz w:val="28"/>
        </w:rPr>
        <w:t>Центр в своей деятельности подчиняется руководителю 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(директору).</w:t>
      </w:r>
    </w:p>
    <w:p w:rsidR="00F316A6" w:rsidRDefault="00224858">
      <w:pPr>
        <w:pStyle w:val="1"/>
        <w:numPr>
          <w:ilvl w:val="0"/>
          <w:numId w:val="9"/>
        </w:numPr>
        <w:tabs>
          <w:tab w:val="left" w:pos="1958"/>
        </w:tabs>
        <w:spacing w:line="319" w:lineRule="exact"/>
        <w:jc w:val="both"/>
      </w:pPr>
      <w:r>
        <w:t>Цели, задачи,</w:t>
      </w:r>
      <w:r>
        <w:t xml:space="preserve"> функции деятельности</w:t>
      </w:r>
      <w:r>
        <w:rPr>
          <w:spacing w:val="-8"/>
        </w:rPr>
        <w:t xml:space="preserve"> </w:t>
      </w:r>
      <w:r>
        <w:t>Центра</w:t>
      </w:r>
    </w:p>
    <w:p w:rsidR="00F316A6" w:rsidRDefault="00224858">
      <w:pPr>
        <w:pStyle w:val="a5"/>
        <w:numPr>
          <w:ilvl w:val="1"/>
          <w:numId w:val="9"/>
        </w:numPr>
        <w:tabs>
          <w:tab w:val="left" w:pos="1958"/>
        </w:tabs>
        <w:ind w:right="563" w:firstLine="707"/>
        <w:jc w:val="both"/>
        <w:rPr>
          <w:sz w:val="28"/>
        </w:rPr>
      </w:pPr>
      <w:r>
        <w:rPr>
          <w:sz w:val="28"/>
        </w:rP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</w:t>
      </w:r>
      <w:r>
        <w:rPr>
          <w:sz w:val="28"/>
        </w:rPr>
        <w:t>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</w:t>
      </w:r>
      <w:r>
        <w:rPr>
          <w:spacing w:val="-8"/>
          <w:sz w:val="28"/>
        </w:rPr>
        <w:t xml:space="preserve"> </w:t>
      </w:r>
      <w:r>
        <w:rPr>
          <w:sz w:val="28"/>
        </w:rPr>
        <w:t>«Биология».</w:t>
      </w:r>
    </w:p>
    <w:p w:rsidR="00F316A6" w:rsidRDefault="00224858">
      <w:pPr>
        <w:pStyle w:val="a5"/>
        <w:numPr>
          <w:ilvl w:val="1"/>
          <w:numId w:val="9"/>
        </w:numPr>
        <w:tabs>
          <w:tab w:val="left" w:pos="1958"/>
        </w:tabs>
        <w:spacing w:line="322" w:lineRule="exact"/>
        <w:ind w:left="1958"/>
        <w:jc w:val="both"/>
        <w:rPr>
          <w:sz w:val="28"/>
        </w:rPr>
      </w:pPr>
      <w:r>
        <w:rPr>
          <w:sz w:val="28"/>
        </w:rPr>
        <w:t>Задачами 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F316A6" w:rsidRDefault="00224858">
      <w:pPr>
        <w:pStyle w:val="a5"/>
        <w:numPr>
          <w:ilvl w:val="2"/>
          <w:numId w:val="9"/>
        </w:numPr>
        <w:tabs>
          <w:tab w:val="left" w:pos="1958"/>
        </w:tabs>
        <w:ind w:right="566" w:firstLine="707"/>
        <w:jc w:val="both"/>
        <w:rPr>
          <w:sz w:val="28"/>
        </w:rPr>
      </w:pPr>
      <w:r>
        <w:rPr>
          <w:sz w:val="28"/>
        </w:rPr>
        <w:t>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:rsidR="00F316A6" w:rsidRDefault="00224858">
      <w:pPr>
        <w:pStyle w:val="a5"/>
        <w:numPr>
          <w:ilvl w:val="2"/>
          <w:numId w:val="9"/>
        </w:numPr>
        <w:tabs>
          <w:tab w:val="left" w:pos="1958"/>
        </w:tabs>
        <w:ind w:right="566" w:firstLine="707"/>
        <w:jc w:val="both"/>
        <w:rPr>
          <w:sz w:val="28"/>
        </w:rPr>
      </w:pPr>
      <w:r>
        <w:rPr>
          <w:sz w:val="28"/>
        </w:rPr>
        <w:t>разработка и реализация разноуровневых дополнительных общеобразовательных</w:t>
      </w:r>
      <w:r>
        <w:rPr>
          <w:sz w:val="28"/>
        </w:rPr>
        <w:t xml:space="preserve"> программ естественно-научной и</w:t>
      </w:r>
      <w:r>
        <w:rPr>
          <w:spacing w:val="58"/>
          <w:sz w:val="28"/>
        </w:rPr>
        <w:t xml:space="preserve"> </w:t>
      </w:r>
      <w:r>
        <w:rPr>
          <w:sz w:val="28"/>
        </w:rPr>
        <w:t>технической</w:t>
      </w:r>
    </w:p>
    <w:p w:rsidR="00F316A6" w:rsidRDefault="00F316A6">
      <w:pPr>
        <w:jc w:val="both"/>
        <w:rPr>
          <w:sz w:val="28"/>
        </w:r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 w:line="242" w:lineRule="auto"/>
        <w:ind w:right="564" w:firstLine="0"/>
      </w:pPr>
      <w:r>
        <w:t>направленностей, а также иных программ, в том числе в каникулярный период;</w:t>
      </w:r>
    </w:p>
    <w:p w:rsidR="00F316A6" w:rsidRDefault="00224858">
      <w:pPr>
        <w:pStyle w:val="a5"/>
        <w:numPr>
          <w:ilvl w:val="2"/>
          <w:numId w:val="9"/>
        </w:numPr>
        <w:tabs>
          <w:tab w:val="left" w:pos="1958"/>
        </w:tabs>
        <w:ind w:right="570" w:firstLine="707"/>
        <w:jc w:val="both"/>
        <w:rPr>
          <w:sz w:val="28"/>
        </w:rPr>
      </w:pPr>
      <w:r>
        <w:rPr>
          <w:sz w:val="28"/>
        </w:rPr>
        <w:t>вовлечение обучающихся и педагогических работников в проектную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F316A6" w:rsidRDefault="00224858">
      <w:pPr>
        <w:pStyle w:val="a5"/>
        <w:numPr>
          <w:ilvl w:val="2"/>
          <w:numId w:val="9"/>
        </w:numPr>
        <w:tabs>
          <w:tab w:val="left" w:pos="1958"/>
        </w:tabs>
        <w:ind w:right="566" w:firstLine="707"/>
        <w:jc w:val="both"/>
        <w:rPr>
          <w:sz w:val="28"/>
        </w:rPr>
      </w:pPr>
      <w:r>
        <w:rPr>
          <w:sz w:val="28"/>
        </w:rPr>
        <w:t>организация внеучебной деятельности в каникуля</w:t>
      </w:r>
      <w:r>
        <w:rPr>
          <w:sz w:val="28"/>
        </w:rPr>
        <w:t>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период;</w:t>
      </w:r>
    </w:p>
    <w:p w:rsidR="00F316A6" w:rsidRDefault="00224858">
      <w:pPr>
        <w:pStyle w:val="a5"/>
        <w:numPr>
          <w:ilvl w:val="2"/>
          <w:numId w:val="9"/>
        </w:numPr>
        <w:tabs>
          <w:tab w:val="left" w:pos="1958"/>
        </w:tabs>
        <w:ind w:right="564" w:firstLine="707"/>
        <w:jc w:val="both"/>
        <w:rPr>
          <w:sz w:val="28"/>
        </w:rPr>
      </w:pPr>
      <w:r>
        <w:rPr>
          <w:sz w:val="28"/>
        </w:rPr>
        <w:t>повышение профессионального мастерства педагогических работников Центра, реализующи</w:t>
      </w:r>
      <w:r>
        <w:rPr>
          <w:sz w:val="28"/>
        </w:rPr>
        <w:t>х основные и дополнительные общеобразовательные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F316A6" w:rsidRDefault="00224858">
      <w:pPr>
        <w:pStyle w:val="a5"/>
        <w:numPr>
          <w:ilvl w:val="1"/>
          <w:numId w:val="9"/>
        </w:numPr>
        <w:tabs>
          <w:tab w:val="left" w:pos="1958"/>
        </w:tabs>
        <w:ind w:right="569" w:firstLine="707"/>
        <w:jc w:val="both"/>
        <w:rPr>
          <w:sz w:val="28"/>
        </w:rPr>
      </w:pPr>
      <w:r>
        <w:rPr>
          <w:sz w:val="28"/>
        </w:rPr>
        <w:t>Центр для достижения цели и выполнения задач вправе взаимодействовать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с:</w:t>
      </w:r>
    </w:p>
    <w:p w:rsidR="00F316A6" w:rsidRDefault="00224858">
      <w:pPr>
        <w:pStyle w:val="a5"/>
        <w:numPr>
          <w:ilvl w:val="0"/>
          <w:numId w:val="12"/>
        </w:numPr>
        <w:tabs>
          <w:tab w:val="left" w:pos="1529"/>
        </w:tabs>
        <w:ind w:right="572" w:firstLine="707"/>
        <w:rPr>
          <w:sz w:val="28"/>
        </w:rPr>
      </w:pPr>
      <w:r>
        <w:rPr>
          <w:sz w:val="28"/>
        </w:rPr>
        <w:t>различными образовательными организациями в форме сетевого взаимодействия;</w:t>
      </w:r>
    </w:p>
    <w:p w:rsidR="00F316A6" w:rsidRDefault="00224858">
      <w:pPr>
        <w:pStyle w:val="a5"/>
        <w:numPr>
          <w:ilvl w:val="0"/>
          <w:numId w:val="12"/>
        </w:numPr>
        <w:tabs>
          <w:tab w:val="left" w:pos="1435"/>
        </w:tabs>
        <w:ind w:right="566" w:firstLine="707"/>
        <w:rPr>
          <w:sz w:val="28"/>
        </w:rPr>
      </w:pPr>
      <w:r>
        <w:rPr>
          <w:sz w:val="28"/>
        </w:rPr>
        <w:t>с иными образовательными организациями, на базе к</w:t>
      </w:r>
      <w:r>
        <w:rPr>
          <w:sz w:val="28"/>
        </w:rPr>
        <w:t>оторых созданы центры «Точка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роста»;</w:t>
      </w:r>
    </w:p>
    <w:p w:rsidR="00F316A6" w:rsidRDefault="00224858">
      <w:pPr>
        <w:pStyle w:val="a5"/>
        <w:numPr>
          <w:ilvl w:val="0"/>
          <w:numId w:val="12"/>
        </w:numPr>
        <w:tabs>
          <w:tab w:val="left" w:pos="1651"/>
        </w:tabs>
        <w:ind w:right="560" w:firstLine="707"/>
        <w:rPr>
          <w:sz w:val="28"/>
        </w:rPr>
      </w:pPr>
      <w:r>
        <w:rPr>
          <w:sz w:val="28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</w:t>
      </w:r>
      <w:r>
        <w:rPr>
          <w:spacing w:val="35"/>
          <w:sz w:val="28"/>
        </w:rPr>
        <w:t xml:space="preserve"> </w:t>
      </w:r>
      <w:r>
        <w:rPr>
          <w:sz w:val="28"/>
        </w:rPr>
        <w:t>центров</w:t>
      </w:r>
    </w:p>
    <w:p w:rsidR="00F316A6" w:rsidRDefault="00224858">
      <w:pPr>
        <w:pStyle w:val="a3"/>
        <w:ind w:right="570" w:firstLine="0"/>
      </w:pPr>
      <w:r>
        <w:t>«Точка роста», в том числе по вопросам повышения квалификации педагогических работников;</w:t>
      </w:r>
    </w:p>
    <w:p w:rsidR="00F316A6" w:rsidRDefault="00224858">
      <w:pPr>
        <w:pStyle w:val="a5"/>
        <w:numPr>
          <w:ilvl w:val="0"/>
          <w:numId w:val="12"/>
        </w:numPr>
        <w:tabs>
          <w:tab w:val="left" w:pos="1658"/>
        </w:tabs>
        <w:ind w:right="569" w:firstLine="707"/>
        <w:rPr>
          <w:sz w:val="28"/>
        </w:rPr>
      </w:pPr>
      <w:r>
        <w:rPr>
          <w:sz w:val="28"/>
        </w:rPr>
        <w:t>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F316A6" w:rsidRDefault="00F316A6">
      <w:pPr>
        <w:pStyle w:val="a3"/>
        <w:spacing w:before="2"/>
        <w:ind w:left="0" w:firstLine="0"/>
        <w:jc w:val="left"/>
      </w:pPr>
    </w:p>
    <w:p w:rsidR="00F316A6" w:rsidRDefault="00224858">
      <w:pPr>
        <w:pStyle w:val="1"/>
        <w:numPr>
          <w:ilvl w:val="0"/>
          <w:numId w:val="9"/>
        </w:numPr>
        <w:tabs>
          <w:tab w:val="left" w:pos="1958"/>
        </w:tabs>
        <w:spacing w:line="319" w:lineRule="exact"/>
        <w:jc w:val="both"/>
      </w:pPr>
      <w:r>
        <w:t>Порядок управления Центром «Точ</w:t>
      </w:r>
      <w:r>
        <w:t>ка</w:t>
      </w:r>
      <w:r>
        <w:rPr>
          <w:spacing w:val="-3"/>
        </w:rPr>
        <w:t xml:space="preserve"> </w:t>
      </w:r>
      <w:r>
        <w:t>роста»</w:t>
      </w:r>
    </w:p>
    <w:p w:rsidR="00F316A6" w:rsidRDefault="00224858">
      <w:pPr>
        <w:pStyle w:val="a5"/>
        <w:numPr>
          <w:ilvl w:val="1"/>
          <w:numId w:val="9"/>
        </w:numPr>
        <w:tabs>
          <w:tab w:val="left" w:pos="1958"/>
        </w:tabs>
        <w:ind w:right="563" w:firstLine="707"/>
        <w:jc w:val="both"/>
        <w:rPr>
          <w:sz w:val="28"/>
        </w:rPr>
      </w:pPr>
      <w:r>
        <w:rPr>
          <w:sz w:val="28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Центра.</w:t>
      </w:r>
    </w:p>
    <w:p w:rsidR="00F316A6" w:rsidRDefault="00224858">
      <w:pPr>
        <w:pStyle w:val="a5"/>
        <w:numPr>
          <w:ilvl w:val="1"/>
          <w:numId w:val="9"/>
        </w:numPr>
        <w:tabs>
          <w:tab w:val="left" w:pos="1984"/>
        </w:tabs>
        <w:ind w:right="568" w:firstLine="707"/>
        <w:jc w:val="both"/>
        <w:rPr>
          <w:sz w:val="28"/>
        </w:rPr>
      </w:pPr>
      <w:r>
        <w:rPr>
          <w:sz w:val="28"/>
        </w:rPr>
        <w:t>Руководителем Центра мож</w:t>
      </w:r>
      <w:r>
        <w:rPr>
          <w:sz w:val="28"/>
        </w:rPr>
        <w:t>ет быть назначен сотрудник Учреждения из числа руководящих и 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работников.</w:t>
      </w:r>
    </w:p>
    <w:p w:rsidR="00F316A6" w:rsidRDefault="00224858">
      <w:pPr>
        <w:pStyle w:val="a5"/>
        <w:numPr>
          <w:ilvl w:val="1"/>
          <w:numId w:val="9"/>
        </w:numPr>
        <w:tabs>
          <w:tab w:val="left" w:pos="1958"/>
        </w:tabs>
        <w:spacing w:line="322" w:lineRule="exact"/>
        <w:ind w:left="1958"/>
        <w:jc w:val="both"/>
        <w:rPr>
          <w:sz w:val="28"/>
        </w:rPr>
      </w:pPr>
      <w:r>
        <w:rPr>
          <w:sz w:val="28"/>
        </w:rPr>
        <w:t>Руководитель Центра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обязан:</w:t>
      </w:r>
    </w:p>
    <w:p w:rsidR="00F316A6" w:rsidRDefault="00224858">
      <w:pPr>
        <w:pStyle w:val="a5"/>
        <w:numPr>
          <w:ilvl w:val="2"/>
          <w:numId w:val="9"/>
        </w:numPr>
        <w:tabs>
          <w:tab w:val="left" w:pos="1958"/>
        </w:tabs>
        <w:spacing w:line="322" w:lineRule="exact"/>
        <w:ind w:left="1958"/>
        <w:jc w:val="both"/>
        <w:rPr>
          <w:sz w:val="28"/>
        </w:rPr>
      </w:pPr>
      <w:r>
        <w:rPr>
          <w:sz w:val="28"/>
        </w:rPr>
        <w:t>осуществлять оперативное руководство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Центром;</w:t>
      </w:r>
    </w:p>
    <w:p w:rsidR="00F316A6" w:rsidRDefault="00224858">
      <w:pPr>
        <w:pStyle w:val="a5"/>
        <w:numPr>
          <w:ilvl w:val="2"/>
          <w:numId w:val="9"/>
        </w:numPr>
        <w:tabs>
          <w:tab w:val="left" w:pos="1958"/>
        </w:tabs>
        <w:ind w:right="569" w:firstLine="707"/>
        <w:jc w:val="both"/>
        <w:rPr>
          <w:sz w:val="28"/>
        </w:rPr>
      </w:pPr>
      <w:r>
        <w:rPr>
          <w:sz w:val="28"/>
        </w:rPr>
        <w:t>представлять интересы Центра по доверенности в муниципальных, государственных органах региона,</w:t>
      </w:r>
      <w:r>
        <w:rPr>
          <w:sz w:val="28"/>
        </w:rPr>
        <w:t xml:space="preserve"> организациях для реализации целей и задач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Центра;</w:t>
      </w:r>
    </w:p>
    <w:p w:rsidR="00F316A6" w:rsidRDefault="00224858">
      <w:pPr>
        <w:pStyle w:val="a5"/>
        <w:numPr>
          <w:ilvl w:val="2"/>
          <w:numId w:val="9"/>
        </w:numPr>
        <w:tabs>
          <w:tab w:val="left" w:pos="1958"/>
        </w:tabs>
        <w:spacing w:line="242" w:lineRule="auto"/>
        <w:ind w:right="566" w:firstLine="707"/>
        <w:jc w:val="both"/>
        <w:rPr>
          <w:sz w:val="28"/>
        </w:rPr>
      </w:pPr>
      <w:r>
        <w:rPr>
          <w:sz w:val="28"/>
        </w:rPr>
        <w:t>отчитываться перед Руководителем Учреждения о результатах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Центра;</w:t>
      </w:r>
    </w:p>
    <w:p w:rsidR="00F316A6" w:rsidRDefault="00224858">
      <w:pPr>
        <w:pStyle w:val="a5"/>
        <w:numPr>
          <w:ilvl w:val="2"/>
          <w:numId w:val="9"/>
        </w:numPr>
        <w:tabs>
          <w:tab w:val="left" w:pos="1958"/>
          <w:tab w:val="left" w:pos="4020"/>
          <w:tab w:val="left" w:pos="5416"/>
          <w:tab w:val="left" w:pos="7753"/>
        </w:tabs>
        <w:ind w:right="568" w:firstLine="707"/>
        <w:jc w:val="both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иные</w:t>
      </w:r>
      <w:r>
        <w:rPr>
          <w:sz w:val="28"/>
        </w:rPr>
        <w:tab/>
        <w:t>обязанности,</w:t>
      </w:r>
      <w:r>
        <w:rPr>
          <w:sz w:val="28"/>
        </w:rPr>
        <w:tab/>
      </w:r>
      <w:r>
        <w:rPr>
          <w:spacing w:val="-1"/>
          <w:sz w:val="28"/>
        </w:rPr>
        <w:t xml:space="preserve">предусмотренные </w:t>
      </w:r>
      <w:r>
        <w:rPr>
          <w:sz w:val="28"/>
        </w:rPr>
        <w:t>законодательством, уставом Учреждения, должностной инструкцией и 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:rsidR="00F316A6" w:rsidRDefault="00224858">
      <w:pPr>
        <w:pStyle w:val="a5"/>
        <w:numPr>
          <w:ilvl w:val="1"/>
          <w:numId w:val="9"/>
        </w:numPr>
        <w:tabs>
          <w:tab w:val="left" w:pos="1958"/>
        </w:tabs>
        <w:spacing w:line="321" w:lineRule="exact"/>
        <w:ind w:left="1958"/>
        <w:jc w:val="both"/>
        <w:rPr>
          <w:sz w:val="28"/>
        </w:rPr>
      </w:pPr>
      <w:r>
        <w:rPr>
          <w:sz w:val="28"/>
        </w:rPr>
        <w:t>Руководитель Центра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вправе:</w:t>
      </w:r>
    </w:p>
    <w:p w:rsidR="00F316A6" w:rsidRDefault="00F316A6">
      <w:pPr>
        <w:spacing w:line="321" w:lineRule="exact"/>
        <w:jc w:val="both"/>
        <w:rPr>
          <w:sz w:val="28"/>
        </w:r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5"/>
        <w:numPr>
          <w:ilvl w:val="2"/>
          <w:numId w:val="9"/>
        </w:numPr>
        <w:tabs>
          <w:tab w:val="left" w:pos="1958"/>
        </w:tabs>
        <w:spacing w:before="65" w:line="242" w:lineRule="auto"/>
        <w:ind w:right="568" w:firstLine="707"/>
        <w:jc w:val="both"/>
        <w:rPr>
          <w:sz w:val="28"/>
        </w:rPr>
      </w:pPr>
      <w:r>
        <w:rPr>
          <w:sz w:val="28"/>
        </w:rPr>
        <w:t>осуществлять расстановку кадров Центра, прием на работу которых осуществляется приказом руководителя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Учреждения;</w:t>
      </w:r>
    </w:p>
    <w:p w:rsidR="00F316A6" w:rsidRDefault="00224858">
      <w:pPr>
        <w:pStyle w:val="a5"/>
        <w:numPr>
          <w:ilvl w:val="2"/>
          <w:numId w:val="9"/>
        </w:numPr>
        <w:tabs>
          <w:tab w:val="left" w:pos="1958"/>
        </w:tabs>
        <w:ind w:right="564" w:firstLine="707"/>
        <w:jc w:val="both"/>
        <w:rPr>
          <w:sz w:val="28"/>
        </w:rPr>
      </w:pPr>
      <w:r>
        <w:rPr>
          <w:sz w:val="28"/>
        </w:rPr>
        <w:t>по согласовани</w:t>
      </w:r>
      <w:r>
        <w:rPr>
          <w:sz w:val="28"/>
        </w:rPr>
        <w:t>ю с руководителем Учреждения организовывать учебно- воспитательный процесс в Центре в соответствии с целями и задачами Центра и осуществлять контроль за его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реализацией;</w:t>
      </w:r>
    </w:p>
    <w:p w:rsidR="00F316A6" w:rsidRDefault="00224858">
      <w:pPr>
        <w:pStyle w:val="a5"/>
        <w:numPr>
          <w:ilvl w:val="2"/>
          <w:numId w:val="9"/>
        </w:numPr>
        <w:tabs>
          <w:tab w:val="left" w:pos="1958"/>
        </w:tabs>
        <w:ind w:right="566" w:firstLine="707"/>
        <w:jc w:val="both"/>
        <w:rPr>
          <w:sz w:val="28"/>
        </w:rPr>
      </w:pPr>
      <w:r>
        <w:rPr>
          <w:sz w:val="28"/>
        </w:rPr>
        <w:t xml:space="preserve">осуществлять подготовку обучающихся к участию в конкурсах, олимпиадах, конференциях и </w:t>
      </w:r>
      <w:r>
        <w:rPr>
          <w:sz w:val="28"/>
        </w:rPr>
        <w:t>иных мероприятиях по профилю направлений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Центра;</w:t>
      </w:r>
    </w:p>
    <w:p w:rsidR="00F316A6" w:rsidRDefault="00224858">
      <w:pPr>
        <w:pStyle w:val="a5"/>
        <w:numPr>
          <w:ilvl w:val="2"/>
          <w:numId w:val="9"/>
        </w:numPr>
        <w:tabs>
          <w:tab w:val="left" w:pos="1958"/>
        </w:tabs>
        <w:ind w:right="572" w:firstLine="707"/>
        <w:jc w:val="both"/>
        <w:rPr>
          <w:sz w:val="28"/>
        </w:rPr>
      </w:pPr>
      <w:r>
        <w:rPr>
          <w:sz w:val="28"/>
        </w:rPr>
        <w:t>по согласованию с руководителем Учреждения осуществлять организацию и проведение мероприятий по профилю направлений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Центра;</w:t>
      </w:r>
    </w:p>
    <w:p w:rsidR="00F316A6" w:rsidRDefault="00224858">
      <w:pPr>
        <w:pStyle w:val="a5"/>
        <w:numPr>
          <w:ilvl w:val="2"/>
          <w:numId w:val="9"/>
        </w:numPr>
        <w:tabs>
          <w:tab w:val="left" w:pos="1958"/>
        </w:tabs>
        <w:ind w:right="564" w:firstLine="707"/>
        <w:jc w:val="both"/>
        <w:rPr>
          <w:sz w:val="28"/>
        </w:rPr>
      </w:pPr>
      <w:r>
        <w:rPr>
          <w:sz w:val="28"/>
        </w:rPr>
        <w:t>осуществлять иные права, относящиеся к деятельности Центр</w:t>
      </w:r>
      <w:r>
        <w:rPr>
          <w:sz w:val="28"/>
        </w:rPr>
        <w:t>а и не противоречащие целям и видам деятельности образовательной организации, а также законодательству 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Федерации.</w:t>
      </w:r>
    </w:p>
    <w:p w:rsidR="00F316A6" w:rsidRDefault="00F316A6">
      <w:pPr>
        <w:jc w:val="both"/>
        <w:rPr>
          <w:sz w:val="28"/>
        </w:r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1"/>
        <w:spacing w:before="69" w:line="242" w:lineRule="auto"/>
        <w:ind w:right="549" w:firstLine="2028"/>
      </w:pPr>
      <w:r>
        <w:t>Приложение № 5 к Методическим рекомендациям</w:t>
      </w:r>
    </w:p>
    <w:p w:rsidR="00F316A6" w:rsidRDefault="00F316A6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F316A6" w:rsidRDefault="00224858">
      <w:pPr>
        <w:ind w:left="1166" w:right="1176" w:firstLine="595"/>
        <w:rPr>
          <w:b/>
          <w:sz w:val="28"/>
        </w:rPr>
      </w:pPr>
      <w:r>
        <w:rPr>
          <w:b/>
          <w:sz w:val="28"/>
        </w:rPr>
        <w:t>Рекомендации по использованию стандартного комплекта оборудования Центра «Точка роста» при реализации программ</w:t>
      </w:r>
    </w:p>
    <w:p w:rsidR="00F316A6" w:rsidRDefault="00224858">
      <w:pPr>
        <w:spacing w:line="321" w:lineRule="exact"/>
        <w:ind w:left="1516"/>
        <w:rPr>
          <w:b/>
          <w:sz w:val="28"/>
        </w:rPr>
      </w:pPr>
      <w:r>
        <w:rPr>
          <w:b/>
          <w:sz w:val="28"/>
        </w:rPr>
        <w:t>естественно-научной и технологической направленностей</w:t>
      </w:r>
    </w:p>
    <w:p w:rsidR="00F316A6" w:rsidRDefault="00F316A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F316A6" w:rsidRDefault="00224858">
      <w:pPr>
        <w:pStyle w:val="a3"/>
        <w:spacing w:before="1"/>
        <w:ind w:right="570"/>
      </w:pPr>
      <w:r>
        <w:t>Перечень стандартного комплекта оборудования для оснащения Центров «Точка роста» сформирован с учетом ряда принципов, в том числе:</w:t>
      </w:r>
    </w:p>
    <w:p w:rsidR="00F316A6" w:rsidRDefault="00224858">
      <w:pPr>
        <w:pStyle w:val="a3"/>
        <w:ind w:right="568"/>
      </w:pPr>
      <w:r>
        <w:t>Принцип преемственности систем оборудования. Оборудование для проведения ученических практических работ является общим для ур</w:t>
      </w:r>
      <w:r>
        <w:t>овней основного общего и среднего общего образования. В системе наглядных средств обучения и демонстрационного оборудования имеются базовые элементы, общие для основного общего и среднего общего образования. Цифровая лаборатория и оборудование общего назна</w:t>
      </w:r>
      <w:r>
        <w:t>чения позволяют обеспечивать деятельность обучающихся как в основной, так и в старшей школе, а в совокупности с цифровыми лабораториями по физике, биологии и химии – практическую деятельность в рамках изучения естественнонаучных предметов в 10-11 классах н</w:t>
      </w:r>
      <w:r>
        <w:t>а углубленном уровне.</w:t>
      </w:r>
    </w:p>
    <w:p w:rsidR="00F316A6" w:rsidRDefault="00224858">
      <w:pPr>
        <w:pStyle w:val="a3"/>
        <w:ind w:right="563"/>
      </w:pPr>
      <w:r>
        <w:t xml:space="preserve">Принцип сочетания классических и современных средств измерений и способов экспериментального исследования явлений. В состав оборудования входят классические средства измерения (например: динамометры, стрелочные амперметр и вольтметр) </w:t>
      </w:r>
      <w:r>
        <w:t>и цифровые приборы (например: цифровые весы, секундомер) и датчики. Соблюдение этого принципа имеет особое значение для уровня основного общего образования, поскольку здесь происходит знакомство со способами измерения физических величин, формируется понима</w:t>
      </w:r>
      <w:r>
        <w:t>ние принципов действия аналоговых измерительных приборов и обеспечивается переход к использованию инструментов цифровой лаборатории.</w:t>
      </w:r>
    </w:p>
    <w:p w:rsidR="00F316A6" w:rsidRDefault="00224858">
      <w:pPr>
        <w:pStyle w:val="a3"/>
        <w:ind w:right="564"/>
      </w:pPr>
      <w:r>
        <w:t>Принцип приоритета ученического эксперимента для реализации системно-деятельностного подхода. Реализация системно-деятельно</w:t>
      </w:r>
      <w:r>
        <w:t>стного подхода в обучении естественнонаучным предметам базируется в первую очередь на вовлечении обучающихся в практическую деятельность по проведению наблюдений и опытов. Поэтому значительная часть наблюдений и опытов, которые в традиционной методике пред</w:t>
      </w:r>
      <w:r>
        <w:t>лагались как демонстрационные, перенесены в разряд ученических работ. Следует отметить, что в настоящее время изучение физики, химии и биологии в основной школе и на базовом уровне старшей школы ориентируется на освоение естественнонаучной грамотности, кот</w:t>
      </w:r>
      <w:r>
        <w:t>орое идёт через развитие способностей учащихся анализировать разнообразную естественнонаучную информацию и использовать полученные знания для объяснения явлений и процессов окружающего мира; понимать особенности использования методов естествознания для пол</w:t>
      </w:r>
      <w:r>
        <w:t>учения научных данных; проявлять самостоятельность суждений и понимать роль науки и технологических инноваций в развитии общества; осознавать важность научных</w:t>
      </w:r>
      <w:r>
        <w:rPr>
          <w:spacing w:val="29"/>
        </w:rPr>
        <w:t xml:space="preserve"> </w:t>
      </w:r>
      <w:r>
        <w:t>исследований</w:t>
      </w:r>
    </w:p>
    <w:p w:rsidR="00F316A6" w:rsidRDefault="00F316A6">
      <w:p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/>
        <w:ind w:right="567" w:firstLine="0"/>
      </w:pPr>
      <w:r>
        <w:t>и их связь с нашим материальным окружением и состоянием окружающей сре</w:t>
      </w:r>
      <w:r>
        <w:t>ды. Ориентация на естественнонаучную грамотность предполагает акцент на методологию науки и напрямую связано как с общим числом ученических опытов в курсах естественных наук, так и направленностью их на формирование самостоятельности действий при проведени</w:t>
      </w:r>
      <w:r>
        <w:t>и наблюдений, измерений и исследований.</w:t>
      </w:r>
    </w:p>
    <w:p w:rsidR="00F316A6" w:rsidRDefault="00224858">
      <w:pPr>
        <w:pStyle w:val="a3"/>
        <w:ind w:right="562"/>
      </w:pPr>
      <w:r>
        <w:t>Использование средств наглядности и учебного оборудования в учебном процессе направлено на выполнения следующих функций: обеспечивают более полную и точную информацию об изучаемом явлении или объекте и тем самым спос</w:t>
      </w:r>
      <w:r>
        <w:t>обствуют повышению качества обучения; помогают в максимальной мере развить познавательные интересы учащихся; повышают уровень наглядности и доступности обучения; увеличивают  объем самостоятельной работы учащихся на уроке и внеурочной деятельности; создают</w:t>
      </w:r>
      <w:r>
        <w:t xml:space="preserve"> условия для организации практико-ориентированной проектной и исследовательской деятельности; дают возможность доступнее  и глубже раскрыть содержание учебного материала, способствуют формированию у учащихся положительных мотивов</w:t>
      </w:r>
      <w:r>
        <w:rPr>
          <w:spacing w:val="-11"/>
        </w:rPr>
        <w:t xml:space="preserve"> </w:t>
      </w:r>
      <w:r>
        <w:t>обучения.</w:t>
      </w:r>
    </w:p>
    <w:p w:rsidR="00F316A6" w:rsidRDefault="00224858">
      <w:pPr>
        <w:pStyle w:val="a3"/>
        <w:spacing w:before="2"/>
        <w:ind w:right="562"/>
      </w:pPr>
      <w:r>
        <w:t>Важнейшей частью</w:t>
      </w:r>
      <w:r>
        <w:t xml:space="preserve"> оснащения Центра «Точка роста» является цифровая лаборатория, перечень датчиков которой позволяет использовать эту лабораторию при изучении физики, химии и биологии. Введение в школьный эксперимент цифровых датчиков для регистрации различных величин и воз</w:t>
      </w:r>
      <w:r>
        <w:t>можности использовать компьютер (смартфон или планшет) для расчетов и оформления результатов опытов, позволяет перейти на новый качественный уровень проведения измерений, упростив процесс измерений и повысив их точность. Появление цифровых технологий в лаб</w:t>
      </w:r>
      <w:r>
        <w:t>ораторных работах повышает их актуальность и привлекательность в сознании современного школьника, усиливает наглядность как в ходе опытов, так и при обработке результатов с использованием программных средств. Для экспериментов по биологии и химии это являе</w:t>
      </w:r>
      <w:r>
        <w:t>тся значимым переходом от качественных наблюдений и опытов к количественным</w:t>
      </w:r>
      <w:r>
        <w:rPr>
          <w:spacing w:val="-13"/>
        </w:rPr>
        <w:t xml:space="preserve"> </w:t>
      </w:r>
      <w:r>
        <w:t>экспериментам.</w:t>
      </w:r>
    </w:p>
    <w:p w:rsidR="00F316A6" w:rsidRDefault="00224858">
      <w:pPr>
        <w:pStyle w:val="a3"/>
        <w:ind w:right="570"/>
      </w:pPr>
      <w:r>
        <w:t>Использование цифровой лаборатории существенно изменяет подходы к проведению и демонстрационных, и ученических опытов:</w:t>
      </w:r>
    </w:p>
    <w:p w:rsidR="00F316A6" w:rsidRDefault="00224858">
      <w:pPr>
        <w:pStyle w:val="a3"/>
        <w:ind w:right="570"/>
      </w:pPr>
      <w:r>
        <w:t>Использование цифровых датчиков в качестве измерительных инструментов изменяет подходы к проведению прямых измерений физических величин.</w:t>
      </w:r>
    </w:p>
    <w:p w:rsidR="00F316A6" w:rsidRDefault="00224858">
      <w:pPr>
        <w:pStyle w:val="a3"/>
        <w:spacing w:before="1"/>
        <w:ind w:right="568"/>
      </w:pPr>
      <w:r>
        <w:t>Традиционно в качестве средств измерения использовались простейшие инструменты (рычажные весы и разновесы, мензурка, ди</w:t>
      </w:r>
      <w:r>
        <w:t>намометр, термометр) и стрелочные приборы (амперметр и</w:t>
      </w:r>
      <w:r>
        <w:rPr>
          <w:spacing w:val="-14"/>
        </w:rPr>
        <w:t xml:space="preserve"> </w:t>
      </w:r>
      <w:r>
        <w:t>вольтметр).</w:t>
      </w:r>
    </w:p>
    <w:p w:rsidR="00F316A6" w:rsidRDefault="00224858">
      <w:pPr>
        <w:pStyle w:val="a3"/>
        <w:ind w:right="569"/>
      </w:pPr>
      <w:r>
        <w:t>Использование цифровых датчиков позволяет на совершенно другом качественном уровне производить измерения времени, расстояния, иметь возможность регистрировать и наблюдать изменение во време</w:t>
      </w:r>
      <w:r>
        <w:t>ни таких величин как температура, электрическое напряжение, сила тока и т. д.</w:t>
      </w:r>
    </w:p>
    <w:p w:rsidR="00F316A6" w:rsidRDefault="00224858">
      <w:pPr>
        <w:pStyle w:val="a3"/>
        <w:ind w:right="570"/>
      </w:pPr>
      <w:r>
        <w:t>Эти возможности позволяют, например, на уроках физики с высокой точностью измерить мгновенную скорость тела, движущегося неравномерно, наблюдать в динамике процесс электромагнитн</w:t>
      </w:r>
      <w:r>
        <w:t>ой индукции, возникновение</w:t>
      </w:r>
    </w:p>
    <w:p w:rsidR="00F316A6" w:rsidRDefault="00F316A6">
      <w:p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 w:line="242" w:lineRule="auto"/>
        <w:ind w:right="570" w:firstLine="0"/>
      </w:pPr>
      <w:r>
        <w:t>и изменение индукционного тока, исследовать изменение температуры с течением времени в процессе установления теплового равновесия и т.д.</w:t>
      </w:r>
    </w:p>
    <w:p w:rsidR="00F316A6" w:rsidRDefault="00224858">
      <w:pPr>
        <w:pStyle w:val="a3"/>
        <w:ind w:right="564"/>
      </w:pPr>
      <w:r>
        <w:t>На уроках биологии появляется возможность получить количественные данные при п</w:t>
      </w:r>
      <w:r>
        <w:t>роведении опытов, например: при определении факторов, влияющих на скорость процесса фотосинтеза, при изучении дыхания корней и листьев, при исследовании условий прорастания семян и т. д.</w:t>
      </w:r>
    </w:p>
    <w:p w:rsidR="00F316A6" w:rsidRDefault="00224858">
      <w:pPr>
        <w:pStyle w:val="a3"/>
        <w:ind w:right="566"/>
      </w:pPr>
      <w:r>
        <w:t>На уроках химии на количественный уровень переходят практические рабо</w:t>
      </w:r>
      <w:r>
        <w:t>ты по изучению процесса электролиза, исследование экзотермических и эндотермических реакций, теплового эффекта горения топлива и т. д. С использованием традиционных «аналоговых» средств подобные измерения выполнить невозможно. Однако, при переходе на цифро</w:t>
      </w:r>
      <w:r>
        <w:t>вую лабораторию в тематическом планировании необходимо предусмотреть дополнительное время для обучения работе с датчиками, включая сборку экспериментальной установки с датчиками, снятие показаний с экрана компьютера, определение погрешностей измерений.</w:t>
      </w:r>
    </w:p>
    <w:p w:rsidR="00F316A6" w:rsidRDefault="00224858">
      <w:pPr>
        <w:pStyle w:val="a3"/>
        <w:ind w:right="566"/>
      </w:pPr>
      <w:r>
        <w:t>Для</w:t>
      </w:r>
      <w:r>
        <w:t xml:space="preserve"> работы с цифровыми датчиками используется специальное программное обеспечение, установленное на компьютер. Для коммуникации цифровых датчиков, записи и хранения информации, полученной с их помощью, цифровая лаборатория используется в комплекте с ноутбуком</w:t>
      </w:r>
      <w:r>
        <w:t xml:space="preserve"> с необходимым установленным программным обеспечением.</w:t>
      </w:r>
    </w:p>
    <w:p w:rsidR="00F316A6" w:rsidRDefault="00224858">
      <w:pPr>
        <w:pStyle w:val="a3"/>
        <w:ind w:right="569"/>
      </w:pPr>
      <w:r>
        <w:t>Использование компьютерной формы регистрации полученных значений и построения графиков изменяет подходы к оформлению лабораторных и практических работ обучающимися.</w:t>
      </w:r>
    </w:p>
    <w:p w:rsidR="00F316A6" w:rsidRDefault="00224858">
      <w:pPr>
        <w:pStyle w:val="a3"/>
        <w:ind w:right="570"/>
      </w:pPr>
      <w:r>
        <w:t>Данные, полученные при помощи цифров</w:t>
      </w:r>
      <w:r>
        <w:t>ых датчиков, вносятся в электронные таблицы, что позволяет строить графики зависимостей исследуемых величин на экране компьютера. На основании этих графиков делать выводы о характере зависимости величин от времени или других параметров. На углубленном уров</w:t>
      </w:r>
      <w:r>
        <w:t>не целесообразно обучать проводить аппроксимацию выбранных точек итоговой графической зависимостью.</w:t>
      </w:r>
    </w:p>
    <w:p w:rsidR="00F316A6" w:rsidRDefault="00224858">
      <w:pPr>
        <w:pStyle w:val="a3"/>
        <w:ind w:right="569"/>
      </w:pPr>
      <w:r>
        <w:t>Эти новые возможности позволяют автоматизировать рутинные процедуры заполнения таблиц, выполнение однотипных расчетов, построения графиков. Цифровая фотокам</w:t>
      </w:r>
      <w:r>
        <w:t>ера позволяет сфотографировать собранную экспериментальную установку и прикрепить фотографию в электронный отчет. Таким образом, осуществляется переход к оформлению электронного отчета о проделанном эксперименте, проектной или исследовательской</w:t>
      </w:r>
      <w:r>
        <w:rPr>
          <w:spacing w:val="-4"/>
        </w:rPr>
        <w:t xml:space="preserve"> </w:t>
      </w:r>
      <w:r>
        <w:t>работе.</w:t>
      </w:r>
    </w:p>
    <w:p w:rsidR="00F316A6" w:rsidRDefault="00224858">
      <w:pPr>
        <w:pStyle w:val="a3"/>
        <w:ind w:right="570"/>
      </w:pPr>
      <w:r>
        <w:t>Воз</w:t>
      </w:r>
      <w:r>
        <w:t>можность использования видеонаблюдения за процессом выполнения практических работ обучающимися изменяет подходы к оцениванию работ.</w:t>
      </w:r>
    </w:p>
    <w:p w:rsidR="00F316A6" w:rsidRDefault="00224858">
      <w:pPr>
        <w:pStyle w:val="a3"/>
        <w:ind w:right="566"/>
      </w:pPr>
      <w:r>
        <w:t>Электронный отчет о проделанной практической работе может сопровождаться прикрепленной фотографией, которая позволяет оценив</w:t>
      </w:r>
      <w:r>
        <w:t xml:space="preserve">ать правильность собранной экспериментальной установки, более полно определять полноту и правильность проделанного исследования, анализировать достоверность представленных экспериментальных данных. При одновременном выполнении разными группами обучающихся </w:t>
      </w:r>
      <w:r>
        <w:t>разных</w:t>
      </w:r>
    </w:p>
    <w:p w:rsidR="00F316A6" w:rsidRDefault="00F316A6">
      <w:p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/>
        <w:ind w:right="567" w:firstLine="0"/>
      </w:pPr>
      <w:r>
        <w:t>исследовательских работ целесообразно использовать видеозапись всего  хода работ. В этом случае оцениваться могут не только предметные результаты, связанные с проведением конкретного эксперимента, но и коммуникативные и регулятивные де</w:t>
      </w:r>
      <w:r>
        <w:t>йствия: планирование работы, отслеживание хода работы, коррекция плана работы, коммуникация в совместной деятельности, наличие (или отсутствие) конфликтов и способы их</w:t>
      </w:r>
      <w:r>
        <w:rPr>
          <w:spacing w:val="-3"/>
        </w:rPr>
        <w:t xml:space="preserve"> </w:t>
      </w:r>
      <w:r>
        <w:t>решения.</w:t>
      </w:r>
    </w:p>
    <w:p w:rsidR="00F316A6" w:rsidRDefault="00224858">
      <w:pPr>
        <w:pStyle w:val="a3"/>
        <w:spacing w:before="2"/>
        <w:ind w:right="564"/>
      </w:pPr>
      <w:r>
        <w:t>Использование цифровых лабораторий существенно расширяет спектр возможных опыто</w:t>
      </w:r>
      <w:r>
        <w:t>в и исследований, особенно это касается изучения биологии и</w:t>
      </w:r>
      <w:r>
        <w:rPr>
          <w:spacing w:val="-1"/>
        </w:rPr>
        <w:t xml:space="preserve"> </w:t>
      </w:r>
      <w:r>
        <w:t>химии.</w:t>
      </w:r>
    </w:p>
    <w:p w:rsidR="00F316A6" w:rsidRDefault="00224858">
      <w:pPr>
        <w:pStyle w:val="a3"/>
        <w:ind w:right="565"/>
      </w:pPr>
      <w:r>
        <w:t>Расширение спектра возможностей можно проиллюстрировать на примере изучения электромагнитной индукции в курсе физики. При использовании стрелочного амперметра традиционно наблюдают лишь фак</w:t>
      </w:r>
      <w:r>
        <w:t xml:space="preserve">т возникновения индукционного тока в проводнике и изменение его направления при изменении скорости внесения магнита или его полярности. Использование цифрового датчика позволяет получить осциллограмму ЭДС индукции, возникающей в катушке, при пролете через </w:t>
      </w:r>
      <w:r>
        <w:t>нее магнита. Это позволяет сравнивать значения максимальных ЭДС при пролете через катушку магнита с разными скоростями и с разной полярностью, анализировать вид полученной зависимости, конструировать экспериментальные задачи по изучению электромагнитной ин</w:t>
      </w:r>
      <w:r>
        <w:t>дукции.</w:t>
      </w:r>
    </w:p>
    <w:p w:rsidR="00F316A6" w:rsidRDefault="00224858">
      <w:pPr>
        <w:pStyle w:val="a3"/>
        <w:ind w:right="560"/>
      </w:pPr>
      <w:r>
        <w:t xml:space="preserve">Цифровая лаборатория позволяет организовать проектную и учебно- исследовательскую деятельность школьников как в рамках уроков, так и во внеурочной деятельности. Наличие разнообразных цифровых датчиков дает возможность проводить самые разнообразные </w:t>
      </w:r>
      <w:r>
        <w:t>исследования, опираясь на интересы обучающихся. В качестве примера можно привести исследования экологической направленности по выявлению факторов загрязнения окружающей среды, изучению экологического состояния помещений школы, почвы, воздуха в населенном п</w:t>
      </w:r>
      <w:r>
        <w:t>ункте и т.д. Исследовательские работы с использованием цифровых датчиков целесообразно предлагать учащимся 10-</w:t>
      </w:r>
    </w:p>
    <w:p w:rsidR="00F316A6" w:rsidRDefault="00224858">
      <w:pPr>
        <w:pStyle w:val="a3"/>
        <w:ind w:right="564" w:firstLine="0"/>
      </w:pPr>
      <w:r>
        <w:t>11 классов в рамках обязательной для них проектной деятельности. Выполнение таких проектов является основанием для оценки не только уровня сформированности предметных результатов, но итоговой оценки достижения метапредметных результатов обучения: коммуника</w:t>
      </w:r>
      <w:r>
        <w:t>тивных (которые оцениваются как в процессе проведения работы, так и в процессе защиты проекта или исследования) и регулятивных (которые оцениваются в процессе выполнения проекта).</w:t>
      </w:r>
    </w:p>
    <w:p w:rsidR="00F316A6" w:rsidRDefault="00224858">
      <w:pPr>
        <w:pStyle w:val="a3"/>
        <w:ind w:right="569"/>
      </w:pPr>
      <w:r>
        <w:t>Оснащение для изучения физики представлено в виде оборудования для демонстра</w:t>
      </w:r>
      <w:r>
        <w:t>ционных опытов и оборудования для лабораторных работ и ученических опытов, включая общую для естественнонаучного цикла цифровую лабораторию, а также цифровую лабораторию по физике (как дополнительный элемент для углубленного изучения</w:t>
      </w:r>
      <w:r>
        <w:rPr>
          <w:spacing w:val="-6"/>
        </w:rPr>
        <w:t xml:space="preserve"> </w:t>
      </w:r>
      <w:r>
        <w:t>физики).</w:t>
      </w:r>
    </w:p>
    <w:p w:rsidR="00F316A6" w:rsidRDefault="00224858">
      <w:pPr>
        <w:pStyle w:val="a3"/>
        <w:spacing w:before="1"/>
        <w:ind w:right="569"/>
      </w:pPr>
      <w:r>
        <w:t>Демонстрацион</w:t>
      </w:r>
      <w:r>
        <w:t>ное оборудование обеспечивает возможность наблюдения большинства изучаемых явлений, процессов и законов. Это возможно при оптимальном сочетании аналоговых и цифровых средств</w:t>
      </w:r>
    </w:p>
    <w:p w:rsidR="00F316A6" w:rsidRDefault="00F316A6">
      <w:p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/>
        <w:ind w:right="567" w:firstLine="0"/>
      </w:pPr>
      <w:r>
        <w:t>наблюдения, анализа измерительной информации. Так, например, для кур</w:t>
      </w:r>
      <w:r>
        <w:t>са физики основной школы есть возможность демонстрации классических демонстрационных экспериментов: падение тел в трубке Ньютона, демонстрация действия атмосферного давления, закона Паскаля, изменения объема тел при нагревании (охлаждении), притяжения моле</w:t>
      </w:r>
      <w:r>
        <w:t>кул и т.д. Набор по электростатике дает возможность демонстрации электризации тел, закона сохранения заряда, линий напряженности электрического поля и т.д. и может использоваться как 8 классе при изучении электромагнитных явлений, так и в 10 классе при изу</w:t>
      </w:r>
      <w:r>
        <w:t>чении</w:t>
      </w:r>
      <w:r>
        <w:rPr>
          <w:spacing w:val="-5"/>
        </w:rPr>
        <w:t xml:space="preserve"> </w:t>
      </w:r>
      <w:r>
        <w:t>электростатики.</w:t>
      </w:r>
    </w:p>
    <w:p w:rsidR="00F316A6" w:rsidRDefault="00224858">
      <w:pPr>
        <w:pStyle w:val="a3"/>
        <w:spacing w:before="2"/>
        <w:ind w:right="562"/>
      </w:pPr>
      <w:r>
        <w:t>При проведении демонстрационных опытов должны соблюдаться требования к их наглядности (ясная и понятная постановка опыта), видимости для всех учащихся класса (при наличии мелких деталей используется их увеличенное изображение при помо</w:t>
      </w:r>
      <w:r>
        <w:t>щи веб-камеры), эмоциональности и, по возможности, занимательности (демонстрационный опыт должен вызывать интерес учащихся, создавать мотивацию к изучению предмета) и убедительности (показывать тот эффект, на демонстрацию которого он был</w:t>
      </w:r>
      <w:r>
        <w:rPr>
          <w:spacing w:val="-1"/>
        </w:rPr>
        <w:t xml:space="preserve"> </w:t>
      </w:r>
      <w:r>
        <w:t>направлен).</w:t>
      </w:r>
    </w:p>
    <w:p w:rsidR="00F316A6" w:rsidRDefault="00224858">
      <w:pPr>
        <w:pStyle w:val="a3"/>
        <w:ind w:right="563"/>
      </w:pPr>
      <w:r>
        <w:t>Однако реализация деятельностного подхода в обучении физике переносит акцент с демонстрационного эксперимента на ученический. Например, по механике исследование кинематических закономерностей, законов динамики, колебательных движений перенесено</w:t>
      </w:r>
      <w:r>
        <w:t xml:space="preserve"> в ученический эксперимент с соответствующим набором оборудования. При изучении электродинамики лабораторное оборудование позволяет исследовать не только законы постоянного тока, но с использованием компьютерного осциллографа позволяет пронаблюдать и иссле</w:t>
      </w:r>
      <w:r>
        <w:t>довать электрические цепи переменного тока, блок диодов позволяет исследовать вольтамперные характеристики диода. При изучении оптики лабораторное оборудование позволяет изучить законы геометрической оптики (преломление света в полуцилиндре и получение изо</w:t>
      </w:r>
      <w:r>
        <w:t>бражения в линзах) и пронаблюдать основные явления волновой оптики (интерференция и поляризация), исследовать дифракцию света (дифракционная решетка).</w:t>
      </w:r>
    </w:p>
    <w:p w:rsidR="00F316A6" w:rsidRDefault="00224858">
      <w:pPr>
        <w:pStyle w:val="a3"/>
        <w:ind w:right="569"/>
      </w:pPr>
      <w:r>
        <w:t>В соответствии с предметными результатами обучения физике оборудование для ученических опытов обеспечивае</w:t>
      </w:r>
      <w:r>
        <w:t>т проведение следующих типов работ, сгруппированных по видам деятельности, независимо от их тематической принадлежности:</w:t>
      </w:r>
    </w:p>
    <w:p w:rsidR="00F316A6" w:rsidRDefault="00224858">
      <w:pPr>
        <w:pStyle w:val="a5"/>
        <w:numPr>
          <w:ilvl w:val="0"/>
          <w:numId w:val="1"/>
        </w:numPr>
        <w:tabs>
          <w:tab w:val="left" w:pos="1639"/>
        </w:tabs>
        <w:spacing w:before="1"/>
        <w:ind w:right="567" w:firstLine="707"/>
        <w:jc w:val="both"/>
        <w:rPr>
          <w:sz w:val="28"/>
        </w:rPr>
      </w:pPr>
      <w:r>
        <w:rPr>
          <w:sz w:val="28"/>
        </w:rPr>
        <w:t xml:space="preserve">Проведение прямых измерений физических величин (измерение массы, объема жидкости, температуры жидкости, силы, силы тока, напряжения) с </w:t>
      </w:r>
      <w:r>
        <w:rPr>
          <w:sz w:val="28"/>
        </w:rPr>
        <w:t>использованием аналоговых и цифровых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приборов.</w:t>
      </w:r>
    </w:p>
    <w:p w:rsidR="00F316A6" w:rsidRDefault="00224858">
      <w:pPr>
        <w:pStyle w:val="a5"/>
        <w:numPr>
          <w:ilvl w:val="0"/>
          <w:numId w:val="1"/>
        </w:numPr>
        <w:tabs>
          <w:tab w:val="left" w:pos="1562"/>
        </w:tabs>
        <w:ind w:right="567" w:firstLine="707"/>
        <w:jc w:val="both"/>
        <w:rPr>
          <w:sz w:val="28"/>
        </w:rPr>
      </w:pPr>
      <w:r>
        <w:rPr>
          <w:sz w:val="28"/>
        </w:rPr>
        <w:t>Проверка заданных предположений (прямые измерения физических величин и сравнение заданных соотношений между ними). Например: проверка условий плавания тел, условий равновесия рычага и блоков, закономерностей п</w:t>
      </w:r>
      <w:r>
        <w:rPr>
          <w:sz w:val="28"/>
        </w:rPr>
        <w:t>оследовательного и параллельного соединения проводников и т.</w:t>
      </w:r>
      <w:r>
        <w:rPr>
          <w:spacing w:val="-7"/>
          <w:sz w:val="28"/>
        </w:rPr>
        <w:t xml:space="preserve"> </w:t>
      </w:r>
      <w:r>
        <w:rPr>
          <w:sz w:val="28"/>
        </w:rPr>
        <w:t>д.</w:t>
      </w:r>
    </w:p>
    <w:p w:rsidR="00F316A6" w:rsidRDefault="00224858">
      <w:pPr>
        <w:pStyle w:val="a5"/>
        <w:numPr>
          <w:ilvl w:val="0"/>
          <w:numId w:val="1"/>
        </w:numPr>
        <w:tabs>
          <w:tab w:val="left" w:pos="1533"/>
        </w:tabs>
        <w:ind w:right="563" w:firstLine="707"/>
        <w:jc w:val="both"/>
        <w:rPr>
          <w:sz w:val="28"/>
        </w:rPr>
      </w:pPr>
      <w:r>
        <w:rPr>
          <w:sz w:val="28"/>
        </w:rPr>
        <w:t>Расчет по полученным результатам прямых измерений зависимого от них</w:t>
      </w:r>
      <w:r>
        <w:rPr>
          <w:spacing w:val="13"/>
          <w:sz w:val="28"/>
        </w:rPr>
        <w:t xml:space="preserve"> </w:t>
      </w:r>
      <w:r>
        <w:rPr>
          <w:sz w:val="28"/>
        </w:rPr>
        <w:t>параметра</w:t>
      </w:r>
      <w:r>
        <w:rPr>
          <w:spacing w:val="16"/>
          <w:sz w:val="28"/>
        </w:rPr>
        <w:t xml:space="preserve"> </w:t>
      </w:r>
      <w:r>
        <w:rPr>
          <w:sz w:val="28"/>
        </w:rPr>
        <w:t>(в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4"/>
          <w:sz w:val="28"/>
        </w:rPr>
        <w:t xml:space="preserve"> </w:t>
      </w:r>
      <w:r>
        <w:rPr>
          <w:sz w:val="28"/>
        </w:rPr>
        <w:t>школе)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косвенные</w:t>
      </w:r>
      <w:r>
        <w:rPr>
          <w:spacing w:val="13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4"/>
          <w:sz w:val="28"/>
        </w:rPr>
        <w:t xml:space="preserve"> </w:t>
      </w:r>
      <w:r>
        <w:rPr>
          <w:sz w:val="28"/>
        </w:rPr>
        <w:t>(в</w:t>
      </w:r>
      <w:r>
        <w:rPr>
          <w:spacing w:val="12"/>
          <w:sz w:val="28"/>
        </w:rPr>
        <w:t xml:space="preserve"> </w:t>
      </w:r>
      <w:r>
        <w:rPr>
          <w:sz w:val="28"/>
        </w:rPr>
        <w:t>10-11</w:t>
      </w:r>
      <w:r>
        <w:rPr>
          <w:spacing w:val="14"/>
          <w:sz w:val="28"/>
        </w:rPr>
        <w:t xml:space="preserve"> </w:t>
      </w:r>
      <w:r>
        <w:rPr>
          <w:sz w:val="28"/>
        </w:rPr>
        <w:t>классах).</w:t>
      </w:r>
    </w:p>
    <w:p w:rsidR="00F316A6" w:rsidRDefault="00F316A6">
      <w:pPr>
        <w:jc w:val="both"/>
        <w:rPr>
          <w:sz w:val="28"/>
        </w:r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/>
        <w:ind w:right="571" w:firstLine="0"/>
      </w:pPr>
      <w:r>
        <w:t>Например: ускорение тела при равноускоре</w:t>
      </w:r>
      <w:r>
        <w:t>нном движении, ускорение свободного падения, жесткость пружины, коэффициент трения скольжения, механическая работа и мощность и т. д.</w:t>
      </w:r>
    </w:p>
    <w:p w:rsidR="00F316A6" w:rsidRDefault="00224858">
      <w:pPr>
        <w:pStyle w:val="a5"/>
        <w:numPr>
          <w:ilvl w:val="0"/>
          <w:numId w:val="1"/>
        </w:numPr>
        <w:tabs>
          <w:tab w:val="left" w:pos="1543"/>
        </w:tabs>
        <w:spacing w:before="1"/>
        <w:ind w:right="569" w:firstLine="707"/>
        <w:jc w:val="both"/>
        <w:rPr>
          <w:sz w:val="28"/>
        </w:rPr>
      </w:pPr>
      <w:r>
        <w:rPr>
          <w:sz w:val="28"/>
        </w:rPr>
        <w:t>Наблюдение явлений и постановка опытов (на качественном уровне) по обнаружению факторов, влияющих на протекание данных явлений. Например: прямолинейное распространение света, дисперсия света; изучение свойств изображения в плоском зеркале и т.</w:t>
      </w:r>
      <w:r>
        <w:rPr>
          <w:spacing w:val="-10"/>
          <w:sz w:val="28"/>
        </w:rPr>
        <w:t xml:space="preserve"> </w:t>
      </w:r>
      <w:r>
        <w:rPr>
          <w:sz w:val="28"/>
        </w:rPr>
        <w:t>п.</w:t>
      </w:r>
    </w:p>
    <w:p w:rsidR="00F316A6" w:rsidRDefault="00224858">
      <w:pPr>
        <w:pStyle w:val="a5"/>
        <w:numPr>
          <w:ilvl w:val="0"/>
          <w:numId w:val="1"/>
        </w:numPr>
        <w:tabs>
          <w:tab w:val="left" w:pos="1552"/>
        </w:tabs>
        <w:spacing w:before="1"/>
        <w:ind w:right="569" w:firstLine="707"/>
        <w:jc w:val="both"/>
        <w:rPr>
          <w:sz w:val="28"/>
        </w:rPr>
      </w:pPr>
      <w:r>
        <w:rPr>
          <w:sz w:val="28"/>
        </w:rPr>
        <w:t>Исследова</w:t>
      </w:r>
      <w:r>
        <w:rPr>
          <w:sz w:val="28"/>
        </w:rPr>
        <w:t>ние зависимости одной физической величины от другой с представлением результатов в виде графика и расчета искомого параметра. Например: зависимости пути равномерно движущегося тела от времени движения тела; силы трения скольжения от силы нормального давлен</w:t>
      </w:r>
      <w:r>
        <w:rPr>
          <w:sz w:val="28"/>
        </w:rPr>
        <w:t>ия, качества обработки поверхностей тел и независимости силы трения от площади соприкосновения тел; силы упругости от удлинения пружины; выталкивающей силы от объёма погруженной части тела и от плотности жидкости, её независимости от плотности тела, от глу</w:t>
      </w:r>
      <w:r>
        <w:rPr>
          <w:sz w:val="28"/>
        </w:rPr>
        <w:t>бины, на которую погружено тело и т.д.</w:t>
      </w:r>
    </w:p>
    <w:p w:rsidR="00F316A6" w:rsidRDefault="00224858">
      <w:pPr>
        <w:pStyle w:val="a3"/>
        <w:ind w:right="564"/>
      </w:pPr>
      <w:r>
        <w:t>Лабораторное оборудование обеспечивает самостоятельный ученический эксперимент, который может иметь различные формы: фронтальный эксперимент (фронтальные опыты и лабораторные работы), работы практикума, учебно-исследо</w:t>
      </w:r>
      <w:r>
        <w:t>вательские работы и проекты экспериментального характера. При этом нормативно-обязательным вне зависимости от уровня изучения физики (базовый или углубленный) и образовательной программы (основная или средняя школа) является фронтальный эксперимент. Именно</w:t>
      </w:r>
      <w:r>
        <w:t xml:space="preserve"> посредством фронтального эксперимента достигаются предметные результаты экспериментального характера, а учащимися осваиваются способы действий, соответствующие указанным выше пяти типам работ. Лабораторный практикум целесообразен только при углубленном ур</w:t>
      </w:r>
      <w:r>
        <w:t>овне изучения предмета.</w:t>
      </w:r>
    </w:p>
    <w:p w:rsidR="00F316A6" w:rsidRDefault="00224858">
      <w:pPr>
        <w:pStyle w:val="a3"/>
        <w:tabs>
          <w:tab w:val="left" w:pos="1717"/>
          <w:tab w:val="left" w:pos="2156"/>
          <w:tab w:val="left" w:pos="2375"/>
          <w:tab w:val="left" w:pos="2455"/>
          <w:tab w:val="left" w:pos="2907"/>
          <w:tab w:val="left" w:pos="3228"/>
          <w:tab w:val="left" w:pos="3589"/>
          <w:tab w:val="left" w:pos="3754"/>
          <w:tab w:val="left" w:pos="3910"/>
          <w:tab w:val="left" w:pos="4088"/>
          <w:tab w:val="left" w:pos="4460"/>
          <w:tab w:val="left" w:pos="5174"/>
          <w:tab w:val="left" w:pos="5481"/>
          <w:tab w:val="left" w:pos="5553"/>
          <w:tab w:val="left" w:pos="5606"/>
          <w:tab w:val="left" w:pos="5771"/>
          <w:tab w:val="left" w:pos="6328"/>
          <w:tab w:val="left" w:pos="6565"/>
          <w:tab w:val="left" w:pos="6716"/>
          <w:tab w:val="left" w:pos="7201"/>
          <w:tab w:val="left" w:pos="7729"/>
          <w:tab w:val="left" w:pos="7798"/>
          <w:tab w:val="left" w:pos="8198"/>
          <w:tab w:val="left" w:pos="8388"/>
          <w:tab w:val="left" w:pos="8716"/>
          <w:tab w:val="left" w:pos="9031"/>
          <w:tab w:val="left" w:pos="9621"/>
          <w:tab w:val="left" w:pos="9735"/>
        </w:tabs>
        <w:spacing w:before="1"/>
        <w:ind w:right="563"/>
        <w:jc w:val="right"/>
      </w:pPr>
      <w:r>
        <w:t>Оптимальным</w:t>
      </w:r>
      <w:r>
        <w:tab/>
        <w:t>для</w:t>
      </w:r>
      <w:r>
        <w:tab/>
      </w:r>
      <w:r>
        <w:tab/>
        <w:t>достижения</w:t>
      </w:r>
      <w:r>
        <w:tab/>
      </w:r>
      <w:r>
        <w:tab/>
      </w:r>
      <w:r>
        <w:tab/>
        <w:t>целей</w:t>
      </w:r>
      <w:r>
        <w:tab/>
      </w:r>
      <w:r>
        <w:tab/>
        <w:t>проведения</w:t>
      </w:r>
      <w:r>
        <w:tab/>
      </w:r>
      <w:r>
        <w:rPr>
          <w:spacing w:val="-1"/>
        </w:rPr>
        <w:t xml:space="preserve">фронтального </w:t>
      </w:r>
      <w:r>
        <w:t>эксперимента</w:t>
      </w:r>
      <w:r>
        <w:tab/>
      </w:r>
      <w:r>
        <w:tab/>
        <w:t>является</w:t>
      </w:r>
      <w:r>
        <w:tab/>
      </w:r>
      <w:r>
        <w:tab/>
        <w:t>представление</w:t>
      </w:r>
      <w:r>
        <w:tab/>
      </w:r>
      <w:r>
        <w:tab/>
      </w:r>
      <w:r>
        <w:tab/>
        <w:t>лабораторного</w:t>
      </w:r>
      <w:r>
        <w:tab/>
      </w:r>
      <w:r>
        <w:tab/>
        <w:t>оборудования</w:t>
      </w:r>
      <w:r>
        <w:tab/>
      </w:r>
      <w:r>
        <w:tab/>
        <w:t>и</w:t>
      </w:r>
      <w:r>
        <w:t xml:space="preserve"> </w:t>
      </w:r>
      <w:r>
        <w:t>материалов в виде тематических комплектов по</w:t>
      </w:r>
      <w:r>
        <w:rPr>
          <w:spacing w:val="54"/>
        </w:rPr>
        <w:t xml:space="preserve"> </w:t>
      </w:r>
      <w:r>
        <w:t>механике,</w:t>
      </w:r>
      <w:r>
        <w:rPr>
          <w:spacing w:val="10"/>
        </w:rPr>
        <w:t xml:space="preserve"> </w:t>
      </w:r>
      <w:r>
        <w:t>молекулярной</w:t>
      </w:r>
      <w:r>
        <w:t xml:space="preserve"> </w:t>
      </w:r>
      <w:r>
        <w:t xml:space="preserve">физике, электричеству и оптике. </w:t>
      </w:r>
      <w:r>
        <w:t>Использование</w:t>
      </w:r>
      <w:r>
        <w:rPr>
          <w:spacing w:val="33"/>
        </w:rPr>
        <w:t xml:space="preserve"> </w:t>
      </w:r>
      <w:r>
        <w:t>тематических  комплектов</w:t>
      </w:r>
      <w:r>
        <w:t xml:space="preserve"> </w:t>
      </w:r>
      <w:r>
        <w:t>способствует</w:t>
      </w:r>
      <w:r>
        <w:tab/>
      </w:r>
      <w:r>
        <w:tab/>
        <w:t>формированию</w:t>
      </w:r>
      <w:r>
        <w:tab/>
        <w:t>такого</w:t>
      </w:r>
      <w:r>
        <w:tab/>
        <w:t>важнейшего</w:t>
      </w:r>
      <w:r>
        <w:tab/>
        <w:t>умения,</w:t>
      </w:r>
      <w:r>
        <w:tab/>
      </w:r>
      <w:r>
        <w:tab/>
        <w:t>как</w:t>
      </w:r>
      <w:r>
        <w:tab/>
      </w:r>
      <w:r>
        <w:rPr>
          <w:spacing w:val="-1"/>
        </w:rPr>
        <w:t xml:space="preserve">подбор </w:t>
      </w:r>
      <w:r>
        <w:t>учащимися</w:t>
      </w:r>
      <w:r>
        <w:tab/>
        <w:t>оборудования</w:t>
      </w:r>
      <w:r>
        <w:tab/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tab/>
        <w:t>целью</w:t>
      </w:r>
      <w:r>
        <w:tab/>
        <w:t>исследования</w:t>
      </w:r>
      <w:r>
        <w:tab/>
        <w:t>из</w:t>
      </w:r>
      <w:r>
        <w:t xml:space="preserve"> </w:t>
      </w:r>
      <w:r>
        <w:t>избыточной номенклатуры предложенного комплекта;</w:t>
      </w:r>
      <w:r>
        <w:rPr>
          <w:spacing w:val="12"/>
        </w:rPr>
        <w:t xml:space="preserve"> </w:t>
      </w:r>
      <w:r>
        <w:t>позволяет</w:t>
      </w:r>
      <w:r>
        <w:rPr>
          <w:spacing w:val="37"/>
        </w:rPr>
        <w:t xml:space="preserve"> </w:t>
      </w:r>
      <w:r>
        <w:t>проводить</w:t>
      </w:r>
      <w:r>
        <w:t xml:space="preserve"> </w:t>
      </w:r>
      <w:r>
        <w:t>экспериментальную р</w:t>
      </w:r>
      <w:r>
        <w:t>аботу на любом этапе урока;</w:t>
      </w:r>
      <w:r>
        <w:rPr>
          <w:spacing w:val="34"/>
        </w:rPr>
        <w:t xml:space="preserve"> </w:t>
      </w:r>
      <w:r>
        <w:t>уменьшает</w:t>
      </w:r>
      <w:r>
        <w:rPr>
          <w:spacing w:val="30"/>
        </w:rPr>
        <w:t xml:space="preserve"> </w:t>
      </w:r>
      <w:r>
        <w:t>трудовые</w:t>
      </w:r>
      <w:r>
        <w:t xml:space="preserve"> </w:t>
      </w:r>
      <w:r>
        <w:t>затраты</w:t>
      </w:r>
      <w:r>
        <w:tab/>
        <w:t>учителя</w:t>
      </w:r>
      <w:r>
        <w:tab/>
        <w:t>при</w:t>
      </w:r>
      <w:r>
        <w:tab/>
        <w:t>подготовке</w:t>
      </w:r>
      <w:r>
        <w:tab/>
        <w:t>к</w:t>
      </w:r>
      <w:r>
        <w:tab/>
      </w:r>
      <w:r>
        <w:tab/>
        <w:t>урокам,</w:t>
      </w:r>
      <w:r>
        <w:tab/>
      </w:r>
      <w:r>
        <w:tab/>
        <w:t>поскольку</w:t>
      </w:r>
      <w:r>
        <w:tab/>
        <w:t>не</w:t>
      </w:r>
      <w:r>
        <w:tab/>
      </w:r>
      <w:r>
        <w:rPr>
          <w:spacing w:val="-1"/>
        </w:rPr>
        <w:t xml:space="preserve">требуется </w:t>
      </w:r>
      <w:r>
        <w:t>перекомпоновка оборудования в соответствии с задачами</w:t>
      </w:r>
      <w:r>
        <w:rPr>
          <w:spacing w:val="-32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урока.</w:t>
      </w:r>
      <w:r>
        <w:t xml:space="preserve"> </w:t>
      </w:r>
      <w:r>
        <w:t>При</w:t>
      </w:r>
      <w:r>
        <w:rPr>
          <w:spacing w:val="46"/>
        </w:rPr>
        <w:t xml:space="preserve"> </w:t>
      </w:r>
      <w:r>
        <w:t>планировании</w:t>
      </w:r>
      <w:r>
        <w:rPr>
          <w:spacing w:val="48"/>
        </w:rPr>
        <w:t xml:space="preserve"> </w:t>
      </w:r>
      <w:r>
        <w:t>практических</w:t>
      </w:r>
      <w:r>
        <w:rPr>
          <w:spacing w:val="48"/>
        </w:rPr>
        <w:t xml:space="preserve"> </w:t>
      </w:r>
      <w:r>
        <w:t>работ</w:t>
      </w:r>
      <w:r>
        <w:rPr>
          <w:spacing w:val="48"/>
        </w:rPr>
        <w:t xml:space="preserve"> </w:t>
      </w:r>
      <w:r>
        <w:t>важно</w:t>
      </w:r>
      <w:r>
        <w:rPr>
          <w:spacing w:val="48"/>
        </w:rPr>
        <w:t xml:space="preserve"> </w:t>
      </w:r>
      <w:r>
        <w:t>иметь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виду,</w:t>
      </w:r>
      <w:r>
        <w:rPr>
          <w:spacing w:val="49"/>
        </w:rPr>
        <w:t xml:space="preserve"> </w:t>
      </w:r>
      <w:r>
        <w:t>что</w:t>
      </w:r>
      <w:r>
        <w:t xml:space="preserve"> </w:t>
      </w:r>
      <w:r>
        <w:t>предметные</w:t>
      </w:r>
      <w:r>
        <w:rPr>
          <w:spacing w:val="35"/>
        </w:rPr>
        <w:t xml:space="preserve"> </w:t>
      </w:r>
      <w:r>
        <w:t>результаты</w:t>
      </w:r>
      <w:r>
        <w:rPr>
          <w:spacing w:val="36"/>
        </w:rPr>
        <w:t xml:space="preserve"> </w:t>
      </w:r>
      <w:r>
        <w:t>экспериментального</w:t>
      </w:r>
      <w:r>
        <w:rPr>
          <w:spacing w:val="36"/>
        </w:rPr>
        <w:t xml:space="preserve"> </w:t>
      </w:r>
      <w:r>
        <w:t>характера</w:t>
      </w:r>
      <w:r>
        <w:rPr>
          <w:spacing w:val="36"/>
        </w:rPr>
        <w:t xml:space="preserve"> </w:t>
      </w:r>
      <w:r>
        <w:t>могут</w:t>
      </w:r>
      <w:r>
        <w:rPr>
          <w:spacing w:val="35"/>
        </w:rPr>
        <w:t xml:space="preserve"> </w:t>
      </w:r>
      <w:r>
        <w:t>быть</w:t>
      </w:r>
      <w:r>
        <w:rPr>
          <w:spacing w:val="34"/>
        </w:rPr>
        <w:t xml:space="preserve"> </w:t>
      </w:r>
      <w:r>
        <w:t>освоены</w:t>
      </w:r>
      <w:r>
        <w:t xml:space="preserve"> </w:t>
      </w:r>
      <w:r>
        <w:t>только при оптимальном сочетании кратковременных фронтальных опытов</w:t>
      </w:r>
      <w:r>
        <w:rPr>
          <w:spacing w:val="5"/>
        </w:rPr>
        <w:t xml:space="preserve"> </w:t>
      </w:r>
      <w:r>
        <w:t>и</w:t>
      </w:r>
    </w:p>
    <w:p w:rsidR="00F316A6" w:rsidRDefault="00224858">
      <w:pPr>
        <w:pStyle w:val="a3"/>
        <w:ind w:firstLine="0"/>
      </w:pPr>
      <w:r>
        <w:t>одночасовых лабораторных работ.</w:t>
      </w:r>
    </w:p>
    <w:p w:rsidR="00F316A6" w:rsidRDefault="00224858">
      <w:pPr>
        <w:pStyle w:val="a3"/>
        <w:ind w:right="564"/>
      </w:pPr>
      <w:r>
        <w:t>Важное значение имеет тот факт, что в состав фронтального оборудования наряду с анал</w:t>
      </w:r>
      <w:r>
        <w:t>оговыми входят и цифровые средства измерения. К ним относятся электронный секундомер с датчиками, электронные весы и</w:t>
      </w:r>
    </w:p>
    <w:p w:rsidR="00F316A6" w:rsidRDefault="00F316A6">
      <w:p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/>
        <w:ind w:right="570" w:firstLine="0"/>
      </w:pPr>
      <w:r>
        <w:t>датчики цифровой лаборатории. Таким образом, при проведении фронтального эксперимента в основной школе ученики знакомятся с э</w:t>
      </w:r>
      <w:r>
        <w:t>лектронными способами измерений и вычислений.</w:t>
      </w:r>
    </w:p>
    <w:p w:rsidR="00F316A6" w:rsidRDefault="00224858">
      <w:pPr>
        <w:pStyle w:val="a3"/>
        <w:spacing w:before="1"/>
        <w:ind w:right="563"/>
      </w:pPr>
      <w:r>
        <w:t xml:space="preserve">Блок оборудования для ученических работ по физике сформирован на базе перечня оборудования для проведения основного государственного экзамена по физике. Использование приборов и оборудования с едиными для всех </w:t>
      </w:r>
      <w:r>
        <w:t>обучающихся характеристиками позволяет стандартизировать процедуры выполнения экспериментальных заданий на экзамене и обеспечить надежную оценку результатов на основании экспертной проверки ответов обучающихся. При этом основанием для вывода о правильности</w:t>
      </w:r>
      <w:r>
        <w:t xml:space="preserve"> проведения данного опыта являются результаты, полученные учащимися посредством прямых измерений заданных физических величин.</w:t>
      </w:r>
    </w:p>
    <w:p w:rsidR="00F316A6" w:rsidRDefault="00224858">
      <w:pPr>
        <w:pStyle w:val="a3"/>
        <w:ind w:right="563"/>
      </w:pPr>
      <w:r>
        <w:t>Набор для проведения основного государственного экзамена обеспечивает разработку нескольких однотипных заданий при использовании о</w:t>
      </w:r>
      <w:r>
        <w:t>динакового оборудования с разными характеристиками. Этот подход целесообразно использовать и при проведении фронтальных опытов и лабораторных работ. Например, при проведении исследования зависимости силы тока от напряжения можно выделить в классе группы, к</w:t>
      </w:r>
      <w:r>
        <w:t>оторые будут проводить данное исследование, используя резисторы с разным сопротивлением, и лампочку. По результатам можно сравнить полученные зависимости, обсудить границы выполнения закона Ома для участка цепи, определить сопротивления</w:t>
      </w:r>
      <w:r>
        <w:rPr>
          <w:spacing w:val="-4"/>
        </w:rPr>
        <w:t xml:space="preserve"> </w:t>
      </w:r>
      <w:r>
        <w:t>резисторов.</w:t>
      </w:r>
    </w:p>
    <w:p w:rsidR="00F316A6" w:rsidRDefault="00224858">
      <w:pPr>
        <w:pStyle w:val="a3"/>
        <w:spacing w:before="1"/>
        <w:ind w:right="570"/>
      </w:pPr>
      <w:r>
        <w:t>Следует</w:t>
      </w:r>
      <w:r>
        <w:t xml:space="preserve"> отметить, что при проведении фронтальных опытов и лабораторных работ в основной школе требуется запись результатов всех прямых измерений с учетом абсолютной погрешности. Здесь при использовании традиционного оборудования (мензурок, динамометров, термометр</w:t>
      </w:r>
      <w:r>
        <w:t>ов) и стрелочных амперметров и вольтметров абсолютную погрешность целесообразно связывать с ценой деления прибора, а при переходе к цифровым инструментам (цифровые весы и датчики) учить работать с описаниями этих приборов, выделяя данные об абсолютной погр</w:t>
      </w:r>
      <w:r>
        <w:t>ешности, либо предлагать значение погрешности в тексте заданий.</w:t>
      </w:r>
    </w:p>
    <w:p w:rsidR="00F316A6" w:rsidRDefault="00224858">
      <w:pPr>
        <w:pStyle w:val="a3"/>
        <w:ind w:right="564"/>
      </w:pPr>
      <w:r>
        <w:t>При проведении исследования зависимостей одной физической величины от другой учащиеся должны освоить построение графиков с указанием абсолютных погрешностей, а при проведении работ на проверку</w:t>
      </w:r>
      <w:r>
        <w:t xml:space="preserve"> предположений – уметь сравнивать значения двух прямых измерений с учетом абсолютной погрешности (например, путем сравнения интервалов полученных значений на числовой оси). Проведение измерений и исследований в курсе физики 10-11 классов дополняются исполь</w:t>
      </w:r>
      <w:r>
        <w:t>зованием относительных погрешностей, учащиеся должны научиться рассчитывать относительные погрешности в простейших случаях прямых измерений и сравнивать точность различных измерений.</w:t>
      </w:r>
    </w:p>
    <w:p w:rsidR="00F316A6" w:rsidRDefault="00224858">
      <w:pPr>
        <w:pStyle w:val="a3"/>
        <w:spacing w:before="1"/>
        <w:ind w:right="565"/>
      </w:pPr>
      <w:r>
        <w:t>Обращаем внимание, что оценивание лабораторных работ должно базироваться, как и в критериях оценивания экспериментальных заданий КИМ ОГЭ, не на правильности оформления отчета о работе, а на</w:t>
      </w:r>
    </w:p>
    <w:p w:rsidR="00F316A6" w:rsidRDefault="00F316A6">
      <w:p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 w:line="242" w:lineRule="auto"/>
        <w:ind w:right="574" w:firstLine="0"/>
      </w:pPr>
      <w:r>
        <w:t>правильности действий по сбору установки, проведению</w:t>
      </w:r>
      <w:r>
        <w:t xml:space="preserve"> опытов, снятию показаний приборов.</w:t>
      </w:r>
    </w:p>
    <w:p w:rsidR="00F316A6" w:rsidRDefault="00224858">
      <w:pPr>
        <w:pStyle w:val="a3"/>
        <w:ind w:right="566"/>
      </w:pPr>
      <w:r>
        <w:t>Оснащение для изучения биологии представлено комплектами демонстрационных влажных препаратов, гербариев и коллекций по разным темам курса биологии, а также цифровой лабораторией для проведения практических работ. Кроме т</w:t>
      </w:r>
      <w:r>
        <w:t>ого, при изучении биологии может использовать цифровая лаборатория по биологии (как дополнительный элемент для углубленного изучения курса).</w:t>
      </w:r>
    </w:p>
    <w:p w:rsidR="00F316A6" w:rsidRDefault="00224858">
      <w:pPr>
        <w:pStyle w:val="a3"/>
        <w:ind w:right="564"/>
      </w:pPr>
      <w:r>
        <w:t>В учебном процессе учащиеся должны получить возможность чувственного восприятия изучаемых явлений и объектов. Однак</w:t>
      </w:r>
      <w:r>
        <w:t>о изучаемые явления и объекты не всегда могут быть непосредственно воспроизведены или показаны в учебном помещении. В этом случае учебное оборудование дает возможность их воспроизвести опосредовано, через коллекцию, гербарный лист, микропрепарат, модель, в</w:t>
      </w:r>
      <w:r>
        <w:t>идеофрагмент и т.п.</w:t>
      </w:r>
    </w:p>
    <w:p w:rsidR="00F316A6" w:rsidRDefault="00224858">
      <w:pPr>
        <w:pStyle w:val="a3"/>
        <w:ind w:right="565"/>
      </w:pPr>
      <w:r>
        <w:t>Влажные препараты представляют собой натуральные объекты, смонтированные на стеклянной пластинке и опущенные в стеклянный цилиндр с консервирующей жидкостью, либо представленные в пластике. Здесь предлагаются тотальные препараты, позвол</w:t>
      </w:r>
      <w:r>
        <w:t>яющие изучать внешнее строение организма или его части, (например: «Корень бобового растения с клубеньками», «Гадюка»); анатомические препараты, предназначенные для изучения внутреннего строения организма или его органов (например:</w:t>
      </w:r>
    </w:p>
    <w:p w:rsidR="00F316A6" w:rsidRDefault="00224858">
      <w:pPr>
        <w:pStyle w:val="a3"/>
        <w:ind w:right="567" w:firstLine="0"/>
      </w:pPr>
      <w:r>
        <w:t>«Внутреннее строение ляг</w:t>
      </w:r>
      <w:r>
        <w:t>ушки», «Внутреннее строение птицы»); биологические препараты, дающие представление о стадиях развития организма (например: «Развитие костистой рыбы», «Развитие курицы»). Влажные препараты используются как раздаточный материал в процессе демонстрации при из</w:t>
      </w:r>
      <w:r>
        <w:t>учении нового материала или в процессе выполнения практических заданий, разработанных на их основе.</w:t>
      </w:r>
    </w:p>
    <w:p w:rsidR="00F316A6" w:rsidRDefault="00224858">
      <w:pPr>
        <w:pStyle w:val="a3"/>
        <w:ind w:right="569"/>
      </w:pPr>
      <w:r>
        <w:t>Гербарии – собрание прессованных, засушенных растений или их частей помогают изучать растение в кабинете и узнавать его в природе, а гербаризация – наиболее</w:t>
      </w:r>
      <w:r>
        <w:t xml:space="preserve"> простой способ сохранения растений и их частей в течение длительного времени. В перечне предлагается систематический гербарий (например, «Основные группы растений») и гербарий по общей биологии (который позволяет проиллюстрировать изменчивость, искусствен</w:t>
      </w:r>
      <w:r>
        <w:t>ный отбор, систематические категории и видообразование, дивергенция и конвергенция, гомологичные и аналогичные органы, рудиментарные органы, ароморфоз, идиоадаптация фенотип и генотип, полиплоидия, отдаленная гибридизация, взаимодействие растений с абиотич</w:t>
      </w:r>
      <w:r>
        <w:t>ескими факторами среды, взаимодействие растений с биотическим факторами среды). Гербарный материал используют как раздаточный материал для демонстрации изучаемых объектов, для выполнения практических заданий при закреплении материала или диагностики учебны</w:t>
      </w:r>
      <w:r>
        <w:t>х результатов.</w:t>
      </w:r>
    </w:p>
    <w:p w:rsidR="00F316A6" w:rsidRDefault="00224858">
      <w:pPr>
        <w:pStyle w:val="a3"/>
        <w:ind w:right="562"/>
      </w:pPr>
      <w:r>
        <w:t>Также представлены коллекции – наборы предметов или веществ, подобранных по определенным признакам. Объектами их могут быть расправленные и засушенные насекомые, ракообразные,</w:t>
      </w:r>
      <w:r>
        <w:rPr>
          <w:spacing w:val="55"/>
        </w:rPr>
        <w:t xml:space="preserve"> </w:t>
      </w:r>
      <w:r>
        <w:t>раковины</w:t>
      </w:r>
    </w:p>
    <w:p w:rsidR="00F316A6" w:rsidRDefault="00F316A6">
      <w:p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/>
        <w:ind w:right="564" w:firstLine="0"/>
      </w:pPr>
      <w:r>
        <w:t xml:space="preserve">моллюсков, отдельные части скелетов животных. В коллекциях сочетают натуральные объекты с их изображением в виде рисунков или муляжей – имитаций. Предложенные в перечне морфологические коллекции дают представление о внешнем строении органов или их частей, </w:t>
      </w:r>
      <w:r>
        <w:t>позволяют проводить сравнения объектов, выяснять их общие черты и черты различия (например: «Представители отрядов насекомых» и др.); общебиологические коллекции позволяют выяснять взаимосвязи в органическом мире, рассматривать развитие организмов, прослеж</w:t>
      </w:r>
      <w:r>
        <w:t>ивать общебиологические закономерности (например: «Примеры защитных приспособлений у насекомых»). Коллекции, как и гербарии, используют как раздаточный материал для демонстрации изучаемых объектов, для выполнения практических заданий при закреплении матери</w:t>
      </w:r>
      <w:r>
        <w:t>ала или диагностики учебных результатов.</w:t>
      </w:r>
    </w:p>
    <w:p w:rsidR="00F316A6" w:rsidRDefault="00224858">
      <w:pPr>
        <w:pStyle w:val="a3"/>
        <w:spacing w:before="3"/>
        <w:ind w:right="569"/>
      </w:pPr>
      <w:r>
        <w:t>Ознакомление учащихся с микроскопическим строением живых организмов – одна из главнейших задач науки, позволяющих подвести школьников к пониманию единства органического мира. Для проведения лабораторных работ в цифр</w:t>
      </w:r>
      <w:r>
        <w:t>овую лабораторию включен микроскоп, а в комплекте посуды и оборудования общего назначения имеются необходимое оснащение для проведения лабораторных работ.</w:t>
      </w:r>
    </w:p>
    <w:p w:rsidR="00F316A6" w:rsidRDefault="00224858">
      <w:pPr>
        <w:pStyle w:val="a3"/>
        <w:ind w:right="564"/>
      </w:pPr>
      <w:r>
        <w:t xml:space="preserve">Цифровая лаборатория включает набор для изготовления микропрепаратов. Свежие препараты изготавливают </w:t>
      </w:r>
      <w:r>
        <w:t>для немедленного рассмотрения. К ним относятся жидкостные (объекты обычно помещаются в воду, а препараты сохраняются в течение нескольких дней), сухие (например, частицу птичьего пера, просто положить на предметное стекло и микроскопировать), живые препара</w:t>
      </w:r>
      <w:r>
        <w:t>ты (мазки – капли жидкости, например крови) и витальные препараты (которые используются для изучения малоклеточных объектов (простейших, колоний водорослей), для наблюдения движения (туфельки, амебы). Приготовление микропрепарата вырабатывает у учащегося н</w:t>
      </w:r>
      <w:r>
        <w:t>авыки самостоятельной работы, активизирует их познавательную деятельность и знакомит с техникой и методикой научного исследования. В цифровую лабораторию включен также и набор микропрепаратов, который содержит постоянные препараты, долгое время сохраняющие</w:t>
      </w:r>
      <w:r>
        <w:t>ся в пригодном для микроскопирования</w:t>
      </w:r>
      <w:r>
        <w:rPr>
          <w:spacing w:val="-8"/>
        </w:rPr>
        <w:t xml:space="preserve"> </w:t>
      </w:r>
      <w:r>
        <w:t>виде.</w:t>
      </w:r>
    </w:p>
    <w:p w:rsidR="00F316A6" w:rsidRDefault="00224858">
      <w:pPr>
        <w:pStyle w:val="a3"/>
        <w:spacing w:before="1"/>
        <w:ind w:right="569"/>
      </w:pPr>
      <w:r>
        <w:t>Следует отметить, что наряду с использованием перечисленного выше учебного оборудования важную роль в изучении биологии играют природные объекты, так как в большинстве случаев только они могут обеспечить наибольшу</w:t>
      </w:r>
      <w:r>
        <w:t xml:space="preserve">ю конкретность и полноту знаний учащихся, помогают формированию у них правильных биологических знаний. К таким живым объектам относят растения, животные живого уголка, аквариума, террариума. Эффективным средством знакомства с природными объектами являются </w:t>
      </w:r>
      <w:r>
        <w:t>экскурсии в биологические и краеведческие музеи, ботанические сады, зоопарки и окружающие школу естественные и искусственные природные</w:t>
      </w:r>
      <w:r>
        <w:rPr>
          <w:spacing w:val="-1"/>
        </w:rPr>
        <w:t xml:space="preserve"> </w:t>
      </w:r>
      <w:r>
        <w:t>сообщества.</w:t>
      </w:r>
    </w:p>
    <w:p w:rsidR="00F316A6" w:rsidRDefault="00224858">
      <w:pPr>
        <w:pStyle w:val="a3"/>
        <w:ind w:right="565"/>
      </w:pPr>
      <w:r>
        <w:t>Традиционные биологические муляжи и модели в настоящее время успешно заменяются цифровыми образовательными ре</w:t>
      </w:r>
      <w:r>
        <w:t>сурсами:</w:t>
      </w:r>
    </w:p>
    <w:p w:rsidR="00F316A6" w:rsidRDefault="00F316A6">
      <w:p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/>
        <w:ind w:right="565" w:firstLine="0"/>
      </w:pPr>
      <w:r>
        <w:t>видеофрагментами, анимацией, виртуальными лабораториями. Цифровые образовательные ресурсы не могут стать полноценной заменой реальных природных объектов, но дают возможность познакомиться с более широким кругом объектов, создают пред</w:t>
      </w:r>
      <w:r>
        <w:t>посылки для интенсификации образовательного процесса и обеспечивают незамедлительную обратную связь, компьютерную визуализацию информации, автоматизацию управления учебной деятельностью и контроль ее</w:t>
      </w:r>
      <w:r>
        <w:rPr>
          <w:spacing w:val="-5"/>
        </w:rPr>
        <w:t xml:space="preserve"> </w:t>
      </w:r>
      <w:r>
        <w:t>результатов.</w:t>
      </w:r>
    </w:p>
    <w:p w:rsidR="00F316A6" w:rsidRDefault="00224858">
      <w:pPr>
        <w:pStyle w:val="a3"/>
        <w:spacing w:before="2"/>
        <w:ind w:right="565"/>
      </w:pPr>
      <w:r>
        <w:t>Оснащение для изучения химии представлено в виде демонстрационного оборудования, комплекта химических реактивов с необходимым оборудованием из общего комплекта посуды и оборудования для ученических опытов и комплекта коллекций. Кроме того, при изучении хим</w:t>
      </w:r>
      <w:r>
        <w:t>ии используется общая для естественнонаучного цикла цифровая лаборатория, а также цифровая лаборатория по химии (как дополнительный элемент для углубленного изучения химии).</w:t>
      </w:r>
    </w:p>
    <w:p w:rsidR="00F316A6" w:rsidRDefault="00224858">
      <w:pPr>
        <w:pStyle w:val="a3"/>
        <w:spacing w:before="1"/>
        <w:ind w:right="571"/>
      </w:pPr>
      <w:r>
        <w:t>Демонстрационный эксперимент является важной частью обучения химии. Здесь важно по</w:t>
      </w:r>
      <w:r>
        <w:t>мнить, что при его проведении обязательно должны быть соблюдены все необходимые этапы:</w:t>
      </w:r>
    </w:p>
    <w:p w:rsidR="00F316A6" w:rsidRDefault="00224858">
      <w:pPr>
        <w:pStyle w:val="a3"/>
        <w:spacing w:line="321" w:lineRule="exact"/>
        <w:ind w:left="1250" w:firstLine="0"/>
      </w:pPr>
      <w:r>
        <w:t>поставка цели эксперимента,</w:t>
      </w:r>
    </w:p>
    <w:p w:rsidR="00F316A6" w:rsidRDefault="00224858">
      <w:pPr>
        <w:pStyle w:val="a3"/>
        <w:ind w:left="1250" w:right="572" w:firstLine="0"/>
      </w:pPr>
      <w:r>
        <w:t>описание необходимого для его выполнения оборудования и реактивов, планирование порядка проведения,</w:t>
      </w:r>
    </w:p>
    <w:p w:rsidR="00F316A6" w:rsidRDefault="00224858">
      <w:pPr>
        <w:pStyle w:val="a3"/>
        <w:spacing w:before="1" w:line="322" w:lineRule="exact"/>
        <w:ind w:left="1250" w:firstLine="0"/>
      </w:pPr>
      <w:r>
        <w:t>описание исходных веществ,</w:t>
      </w:r>
    </w:p>
    <w:p w:rsidR="00F316A6" w:rsidRDefault="00224858">
      <w:pPr>
        <w:pStyle w:val="a3"/>
        <w:ind w:right="573"/>
      </w:pPr>
      <w:r>
        <w:t>прогнозировани</w:t>
      </w:r>
      <w:r>
        <w:t>е ожидаемых в реакционной смеси изменений и результатов эксперимента,</w:t>
      </w:r>
    </w:p>
    <w:p w:rsidR="00F316A6" w:rsidRDefault="00224858">
      <w:pPr>
        <w:pStyle w:val="a3"/>
        <w:ind w:left="1250" w:right="3023" w:firstLine="0"/>
      </w:pPr>
      <w:r>
        <w:t>описание изменений, произошедших с веществами, формулировка выводов из эксперимента,</w:t>
      </w:r>
    </w:p>
    <w:p w:rsidR="00F316A6" w:rsidRDefault="00224858">
      <w:pPr>
        <w:pStyle w:val="a3"/>
        <w:spacing w:line="242" w:lineRule="auto"/>
        <w:ind w:right="569"/>
      </w:pPr>
      <w:r>
        <w:t>создание рисунка экспериментальной установки и составление уравнения реакций.</w:t>
      </w:r>
    </w:p>
    <w:p w:rsidR="00F316A6" w:rsidRDefault="00224858">
      <w:pPr>
        <w:pStyle w:val="a3"/>
        <w:ind w:right="565"/>
      </w:pPr>
      <w:r>
        <w:t>В процессе проведения д</w:t>
      </w:r>
      <w:r>
        <w:t>емонстраций, учащиеся осваивают этапы проведения опыта, поэтому наиболее эффективным является не простое описание опыта учителем, а использование эвристической беседы. При реализации такого сценария даже не очень сложный опыт занимает довольно много времен</w:t>
      </w:r>
      <w:r>
        <w:t>и, но следование ему позволяет обеспечить понимание обучающимися приемов научного познания и использование их уже в самостоятельной деятельности в процессе ученического эксперимента. На начальном этапе изучения химии (в 8-9 классах) именно такой подход поз</w:t>
      </w:r>
      <w:r>
        <w:t>воляет достичь максимальной эффективности от проведения лабораторных и практических работ, а также сформировать у учащихся ответственное отношение к эксперименту.</w:t>
      </w:r>
    </w:p>
    <w:p w:rsidR="00F316A6" w:rsidRDefault="00224858">
      <w:pPr>
        <w:pStyle w:val="a3"/>
        <w:ind w:right="569"/>
      </w:pPr>
      <w:r>
        <w:t>При оценивании ученических практических работ целесообразно учитывать подходы, использующие в</w:t>
      </w:r>
      <w:r>
        <w:t xml:space="preserve"> экзаменационных материалах. Так, в настоящее время предлагается экспериментальное задание, предусматривающее выбор двух веществ из пяти предложенных и проведение с ними реакций, отражающих химические свойства указанного в условии задания вещества. Оценива</w:t>
      </w:r>
      <w:r>
        <w:t>ние идет на основании отчета ученика о проделанной</w:t>
      </w:r>
      <w:r>
        <w:rPr>
          <w:spacing w:val="37"/>
        </w:rPr>
        <w:t xml:space="preserve"> </w:t>
      </w:r>
      <w:r>
        <w:t>работе</w:t>
      </w:r>
      <w:r>
        <w:rPr>
          <w:spacing w:val="37"/>
        </w:rPr>
        <w:t xml:space="preserve"> </w:t>
      </w:r>
      <w:r>
        <w:t>(уравнения</w:t>
      </w:r>
      <w:r>
        <w:rPr>
          <w:spacing w:val="38"/>
        </w:rPr>
        <w:t xml:space="preserve"> </w:t>
      </w:r>
      <w:r>
        <w:t>реакций,</w:t>
      </w:r>
      <w:r>
        <w:rPr>
          <w:spacing w:val="36"/>
        </w:rPr>
        <w:t xml:space="preserve"> </w:t>
      </w:r>
      <w:r>
        <w:t>выводы</w:t>
      </w:r>
      <w:r>
        <w:rPr>
          <w:spacing w:val="35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наблюдениях)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на</w:t>
      </w:r>
    </w:p>
    <w:p w:rsidR="00F316A6" w:rsidRDefault="00F316A6">
      <w:p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224858">
      <w:pPr>
        <w:pStyle w:val="a3"/>
        <w:spacing w:before="65"/>
        <w:ind w:right="562" w:firstLine="0"/>
      </w:pPr>
      <w:r>
        <w:t xml:space="preserve">основании прямого наблюдения за действиями ученика по проведению опытов. При этом выделяются этапы отбора веществ и смешивания веществ в </w:t>
      </w:r>
      <w:r>
        <w:t>соответствии с пунктами инструкции к</w:t>
      </w:r>
      <w:r>
        <w:rPr>
          <w:spacing w:val="-8"/>
        </w:rPr>
        <w:t xml:space="preserve"> </w:t>
      </w:r>
      <w:r>
        <w:t>работе.</w:t>
      </w:r>
    </w:p>
    <w:p w:rsidR="00F316A6" w:rsidRDefault="00224858">
      <w:pPr>
        <w:pStyle w:val="a3"/>
        <w:spacing w:before="1"/>
        <w:ind w:right="563"/>
      </w:pPr>
      <w:r>
        <w:t>Важнейшим направлением как демонстрационного, так и ученического эксперимента должно стать использование цифровой лаборатории, которая позволяет организовать химический эксперимент на принципиально новом уровне,</w:t>
      </w:r>
      <w:r>
        <w:t xml:space="preserve"> перейти от качественной оценки наблюдаемых явлений к системному анализу количественных характеристик. При работе с датчиками цифровой лаборатории обеспечивается автоматизированный сбор и обработка данных, ход эксперимента может отображаться в виде графико</w:t>
      </w:r>
      <w:r>
        <w:t>в или показаний приборов, а результаты экспериментов могут сохраняться длительное время. Наиболее актуальным для химии является переход к количественным характеристикам, который можно проиллюстрировать следующими примерами: изучение строения пламени, опред</w:t>
      </w:r>
      <w:r>
        <w:t>еление рН в разных средах, определение скорости реакции, изучение влияния концентрации и температуры на скорость реакции.</w:t>
      </w:r>
    </w:p>
    <w:p w:rsidR="00F316A6" w:rsidRDefault="00224858">
      <w:pPr>
        <w:pStyle w:val="a3"/>
        <w:spacing w:before="1"/>
        <w:ind w:right="568"/>
      </w:pPr>
      <w:r>
        <w:t>Цифровая лаборатория позволяет реализовать межпредметные связи с другими предметами естественнонаучного цикла, поскольку дает возможно</w:t>
      </w:r>
      <w:r>
        <w:t>сть выполнять интегрированные учебные исследования по естественным наукам, применять и осваивать элементы статистики и информационные технологии.</w:t>
      </w:r>
    </w:p>
    <w:p w:rsidR="00F316A6" w:rsidRDefault="00F316A6">
      <w:pPr>
        <w:sectPr w:rsidR="00F316A6">
          <w:pgSz w:w="11900" w:h="16850"/>
          <w:pgMar w:top="1060" w:right="280" w:bottom="280" w:left="1160" w:header="720" w:footer="720" w:gutter="0"/>
          <w:cols w:space="720"/>
        </w:sectPr>
      </w:pPr>
    </w:p>
    <w:p w:rsidR="00F316A6" w:rsidRDefault="00F316A6">
      <w:pPr>
        <w:pStyle w:val="a3"/>
        <w:ind w:left="0" w:firstLine="0"/>
        <w:jc w:val="left"/>
        <w:rPr>
          <w:sz w:val="30"/>
        </w:rPr>
      </w:pPr>
    </w:p>
    <w:p w:rsidR="00F316A6" w:rsidRDefault="00F316A6">
      <w:pPr>
        <w:pStyle w:val="a3"/>
        <w:ind w:left="0" w:firstLine="0"/>
        <w:jc w:val="left"/>
        <w:rPr>
          <w:sz w:val="30"/>
        </w:rPr>
      </w:pPr>
    </w:p>
    <w:p w:rsidR="00F316A6" w:rsidRDefault="00F316A6">
      <w:pPr>
        <w:pStyle w:val="a3"/>
        <w:spacing w:before="4"/>
        <w:ind w:left="0" w:firstLine="0"/>
        <w:jc w:val="left"/>
        <w:rPr>
          <w:sz w:val="26"/>
        </w:rPr>
      </w:pPr>
    </w:p>
    <w:p w:rsidR="00F316A6" w:rsidRDefault="00224858">
      <w:pPr>
        <w:pStyle w:val="1"/>
        <w:ind w:left="6437"/>
      </w:pPr>
      <w:r>
        <w:t>ПРИМЕРНЫЙ ПЕРЕЧЕНЬ</w:t>
      </w:r>
    </w:p>
    <w:p w:rsidR="00F316A6" w:rsidRDefault="00224858">
      <w:pPr>
        <w:spacing w:before="71" w:line="242" w:lineRule="auto"/>
        <w:ind w:left="1690" w:right="317" w:firstLine="2028"/>
        <w:rPr>
          <w:b/>
          <w:sz w:val="28"/>
        </w:rPr>
      </w:pPr>
      <w:r>
        <w:br w:type="column"/>
      </w:r>
      <w:r>
        <w:rPr>
          <w:b/>
          <w:sz w:val="28"/>
        </w:rPr>
        <w:t>Приложение № 6 к Методическим рекомендациям</w:t>
      </w:r>
    </w:p>
    <w:p w:rsidR="00F316A6" w:rsidRDefault="00F316A6">
      <w:pPr>
        <w:spacing w:line="242" w:lineRule="auto"/>
        <w:rPr>
          <w:sz w:val="28"/>
        </w:rPr>
        <w:sectPr w:rsidR="00F316A6">
          <w:pgSz w:w="16850" w:h="11900" w:orient="landscape"/>
          <w:pgMar w:top="1040" w:right="380" w:bottom="280" w:left="200" w:header="720" w:footer="720" w:gutter="0"/>
          <w:cols w:num="2" w:space="720" w:equalWidth="0">
            <w:col w:w="10007" w:space="40"/>
            <w:col w:w="6223"/>
          </w:cols>
        </w:sectPr>
      </w:pPr>
    </w:p>
    <w:p w:rsidR="00F316A6" w:rsidRDefault="00224858">
      <w:pPr>
        <w:ind w:left="546" w:right="364"/>
        <w:jc w:val="center"/>
        <w:rPr>
          <w:b/>
          <w:sz w:val="28"/>
        </w:rPr>
      </w:pPr>
      <w:r>
        <w:rPr>
          <w:b/>
          <w:sz w:val="28"/>
        </w:rPr>
        <w:t>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 И</w:t>
      </w:r>
    </w:p>
    <w:p w:rsidR="00F316A6" w:rsidRDefault="00224858">
      <w:pPr>
        <w:ind w:left="546" w:right="364"/>
        <w:jc w:val="center"/>
        <w:rPr>
          <w:b/>
          <w:sz w:val="28"/>
        </w:rPr>
      </w:pPr>
      <w:r>
        <w:rPr>
          <w:b/>
          <w:sz w:val="28"/>
        </w:rPr>
        <w:t>ТЕХНОЛОГИЧЕСКОЙ НАПРАВЛЕННОСТЕЙ «</w:t>
      </w:r>
      <w:r>
        <w:rPr>
          <w:b/>
          <w:sz w:val="28"/>
        </w:rPr>
        <w:t>ТОЧКА РОСТА» В ОБЩЕОБРАЗОВАТЕЛЬНЫХ ОРГАНИЗАЦИЯХ, РАСПОЛОЖЕННЫХ В СЕЛЬСКОЙ МЕСТНОСТИ И МАЛЫХ ГОРОДАХ</w:t>
      </w:r>
    </w:p>
    <w:p w:rsidR="00F316A6" w:rsidRDefault="00F316A6">
      <w:pPr>
        <w:pStyle w:val="a3"/>
        <w:spacing w:before="9"/>
        <w:ind w:left="0" w:firstLine="0"/>
        <w:jc w:val="left"/>
        <w:rPr>
          <w:b/>
          <w:sz w:val="19"/>
        </w:rPr>
      </w:pPr>
    </w:p>
    <w:p w:rsidR="00F316A6" w:rsidRDefault="00F316A6">
      <w:pPr>
        <w:rPr>
          <w:sz w:val="19"/>
        </w:rPr>
        <w:sectPr w:rsidR="00F316A6">
          <w:type w:val="continuous"/>
          <w:pgSz w:w="16850" w:h="11900" w:orient="landscape"/>
          <w:pgMar w:top="680" w:right="380" w:bottom="0" w:left="200" w:header="720" w:footer="720" w:gutter="0"/>
          <w:cols w:space="720"/>
        </w:sectPr>
      </w:pPr>
    </w:p>
    <w:p w:rsidR="00F316A6" w:rsidRDefault="00F316A6">
      <w:pPr>
        <w:pStyle w:val="a3"/>
        <w:spacing w:before="4"/>
        <w:ind w:left="0" w:firstLine="0"/>
        <w:jc w:val="left"/>
        <w:rPr>
          <w:b/>
          <w:sz w:val="32"/>
        </w:rPr>
      </w:pPr>
    </w:p>
    <w:p w:rsidR="00F316A6" w:rsidRDefault="00224858">
      <w:pPr>
        <w:spacing w:before="1"/>
        <w:ind w:left="508"/>
        <w:rPr>
          <w:b/>
          <w:sz w:val="32"/>
        </w:rPr>
      </w:pPr>
      <w:r>
        <w:rPr>
          <w:b/>
          <w:sz w:val="32"/>
        </w:rPr>
        <w:t>СТАНДАРТНЫЙ КОМПЛЕКТ</w:t>
      </w:r>
    </w:p>
    <w:p w:rsidR="00F316A6" w:rsidRDefault="00224858">
      <w:pPr>
        <w:spacing w:before="90"/>
        <w:ind w:left="507"/>
        <w:rPr>
          <w:sz w:val="24"/>
        </w:rPr>
      </w:pPr>
      <w:r>
        <w:br w:type="column"/>
      </w:r>
      <w:r>
        <w:rPr>
          <w:sz w:val="24"/>
        </w:rPr>
        <w:t>ТАБЛИЦА №1</w:t>
      </w:r>
    </w:p>
    <w:p w:rsidR="00F316A6" w:rsidRDefault="00F316A6">
      <w:pPr>
        <w:rPr>
          <w:sz w:val="24"/>
        </w:rPr>
        <w:sectPr w:rsidR="00F316A6">
          <w:type w:val="continuous"/>
          <w:pgSz w:w="16850" w:h="11900" w:orient="landscape"/>
          <w:pgMar w:top="680" w:right="380" w:bottom="0" w:left="200" w:header="720" w:footer="720" w:gutter="0"/>
          <w:cols w:num="2" w:space="720" w:equalWidth="0">
            <w:col w:w="5149" w:space="8725"/>
            <w:col w:w="2396"/>
          </w:cols>
        </w:sectPr>
      </w:pPr>
    </w:p>
    <w:p w:rsidR="00F316A6" w:rsidRDefault="00F316A6">
      <w:pPr>
        <w:pStyle w:val="a3"/>
        <w:spacing w:before="4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0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5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3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275"/>
        </w:trPr>
        <w:tc>
          <w:tcPr>
            <w:tcW w:w="13045" w:type="dxa"/>
            <w:gridSpan w:val="4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Естественнонаучная направленность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</w:tr>
      <w:tr w:rsidR="00F316A6">
        <w:trPr>
          <w:trHeight w:val="275"/>
        </w:trPr>
        <w:tc>
          <w:tcPr>
            <w:tcW w:w="581" w:type="dxa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464" w:type="dxa"/>
            <w:gridSpan w:val="3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Общее оборудование (физика, химия, биология)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</w:tr>
      <w:tr w:rsidR="00F316A6">
        <w:trPr>
          <w:trHeight w:val="3866"/>
        </w:trPr>
        <w:tc>
          <w:tcPr>
            <w:tcW w:w="581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5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176"/>
              <w:ind w:left="107" w:right="1124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</w:p>
          <w:p w:rsidR="00F316A6" w:rsidRDefault="00224858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ученическая (физика, химия, биология)</w:t>
            </w: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3111"/>
              <w:rPr>
                <w:sz w:val="24"/>
              </w:rPr>
            </w:pPr>
            <w:r>
              <w:rPr>
                <w:sz w:val="24"/>
              </w:rPr>
              <w:t>Цифровой датчик электропроводности Цифровой датчик рН</w:t>
            </w:r>
          </w:p>
          <w:p w:rsidR="00F316A6" w:rsidRDefault="00224858">
            <w:pPr>
              <w:pStyle w:val="TableParagraph"/>
              <w:ind w:left="107" w:right="3883"/>
              <w:rPr>
                <w:sz w:val="24"/>
              </w:rPr>
            </w:pPr>
            <w:r>
              <w:rPr>
                <w:sz w:val="24"/>
              </w:rPr>
              <w:t>Цифровой датчик положения Цифровой датчик температуры</w:t>
            </w:r>
          </w:p>
          <w:p w:rsidR="00F316A6" w:rsidRDefault="00224858">
            <w:pPr>
              <w:pStyle w:val="TableParagraph"/>
              <w:ind w:left="107" w:right="2893"/>
              <w:rPr>
                <w:sz w:val="24"/>
              </w:rPr>
            </w:pPr>
            <w:r>
              <w:rPr>
                <w:sz w:val="24"/>
              </w:rPr>
              <w:t>Цифровой датчик абсолютного давления Цифровой осциллографический датчик Весы электронные учебные 200 г</w:t>
            </w:r>
          </w:p>
          <w:p w:rsidR="00F316A6" w:rsidRDefault="00224858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Микроскоп: цифровой или оптический с увеличен</w:t>
            </w:r>
            <w:r>
              <w:rPr>
                <w:sz w:val="24"/>
              </w:rPr>
              <w:t>ием от 80 X Набор для изготовления микропрепаратов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Микропрепараты (набор)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Соединительные провода, программное обеспечение, методические указания</w:t>
            </w:r>
          </w:p>
          <w:p w:rsidR="00F316A6" w:rsidRDefault="0022485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комплект сопутствующих элементов для опытов по механике комплект сопутствующих элементов для опытов по молекуля</w:t>
            </w:r>
            <w:r>
              <w:rPr>
                <w:sz w:val="24"/>
              </w:rPr>
              <w:t>рной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5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5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type w:val="continuous"/>
          <w:pgSz w:w="16850" w:h="11900" w:orient="landscape"/>
          <w:pgMar w:top="680" w:right="380" w:bottom="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1103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физике</w:t>
            </w:r>
          </w:p>
          <w:p w:rsidR="00F316A6" w:rsidRDefault="00224858">
            <w:pPr>
              <w:pStyle w:val="TableParagraph"/>
              <w:tabs>
                <w:tab w:val="left" w:pos="1473"/>
                <w:tab w:val="left" w:pos="3509"/>
                <w:tab w:val="left" w:pos="4963"/>
                <w:tab w:val="left" w:pos="5716"/>
                <w:tab w:val="left" w:pos="6866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  <w:t>сопутствующих</w:t>
            </w:r>
            <w:r>
              <w:rPr>
                <w:sz w:val="24"/>
              </w:rPr>
              <w:tab/>
              <w:t>элементов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опытов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>электродинамике</w:t>
            </w:r>
          </w:p>
          <w:p w:rsidR="00F316A6" w:rsidRDefault="002248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 сопутствующих элементов для опытов по оптике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5245"/>
        </w:trPr>
        <w:tc>
          <w:tcPr>
            <w:tcW w:w="581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3"/>
              </w:rPr>
            </w:pP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7"/>
              </w:rPr>
            </w:pPr>
          </w:p>
          <w:p w:rsidR="00F316A6" w:rsidRDefault="00224858">
            <w:pPr>
              <w:pStyle w:val="TableParagraph"/>
              <w:tabs>
                <w:tab w:val="left" w:pos="172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Комплект посуды и оборудования для ученических опытов (физика,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химия, </w:t>
            </w:r>
            <w:r>
              <w:rPr>
                <w:sz w:val="24"/>
              </w:rPr>
              <w:t>биология).</w:t>
            </w: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3478"/>
              <w:rPr>
                <w:sz w:val="24"/>
              </w:rPr>
            </w:pPr>
            <w:r>
              <w:rPr>
                <w:sz w:val="24"/>
              </w:rPr>
              <w:t>Штатив лабораторный химический Набор чашек Петри</w:t>
            </w:r>
          </w:p>
          <w:p w:rsidR="00F316A6" w:rsidRDefault="00224858">
            <w:pPr>
              <w:pStyle w:val="TableParagraph"/>
              <w:ind w:left="107" w:right="3209"/>
              <w:rPr>
                <w:sz w:val="24"/>
              </w:rPr>
            </w:pPr>
            <w:r>
              <w:rPr>
                <w:sz w:val="24"/>
              </w:rPr>
              <w:t>Набор инструментов препаровальных Ложка для сжигания веществ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Ступка фарфоровая с пестиком</w:t>
            </w:r>
          </w:p>
          <w:p w:rsidR="00F316A6" w:rsidRDefault="00224858">
            <w:pPr>
              <w:pStyle w:val="TableParagraph"/>
              <w:ind w:left="107" w:right="777"/>
              <w:rPr>
                <w:sz w:val="24"/>
              </w:rPr>
            </w:pPr>
            <w:r>
              <w:rPr>
                <w:sz w:val="24"/>
              </w:rPr>
              <w:t>Набор банок для хранения твердых реактивов (30 – 50 мл) Набор склянок (флаконов) для хранения растворов реактивов Наб</w:t>
            </w:r>
            <w:r>
              <w:rPr>
                <w:sz w:val="24"/>
              </w:rPr>
              <w:t>ор приборок (ПХ-14, ПХ-16)</w:t>
            </w:r>
          </w:p>
          <w:p w:rsidR="00F316A6" w:rsidRDefault="00224858">
            <w:pPr>
              <w:pStyle w:val="TableParagraph"/>
              <w:ind w:left="107" w:right="4161"/>
              <w:rPr>
                <w:sz w:val="24"/>
              </w:rPr>
            </w:pPr>
            <w:r>
              <w:rPr>
                <w:sz w:val="24"/>
              </w:rPr>
              <w:t>Прибор для получения газов Спиртовка</w:t>
            </w:r>
          </w:p>
          <w:p w:rsidR="00F316A6" w:rsidRDefault="00224858">
            <w:pPr>
              <w:pStyle w:val="TableParagraph"/>
              <w:ind w:left="107" w:right="3771"/>
              <w:rPr>
                <w:sz w:val="24"/>
              </w:rPr>
            </w:pPr>
            <w:r>
              <w:rPr>
                <w:sz w:val="24"/>
              </w:rPr>
              <w:t>Горючее для спиртовок Фильтровальная бумага (50 шт.) Колба коническая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Палочка стеклянная (с резиновым наконечником)</w:t>
            </w:r>
          </w:p>
          <w:p w:rsidR="00F316A6" w:rsidRDefault="00224858"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>Чашечка для выпаривания (выпарительная чашечка) Мерный цилиндр (пластиковый)</w:t>
            </w:r>
          </w:p>
          <w:p w:rsidR="00F316A6" w:rsidRDefault="00224858">
            <w:pPr>
              <w:pStyle w:val="TableParagraph"/>
              <w:ind w:left="107" w:right="3883"/>
              <w:rPr>
                <w:sz w:val="24"/>
              </w:rPr>
            </w:pPr>
            <w:r>
              <w:rPr>
                <w:sz w:val="24"/>
              </w:rPr>
              <w:t>Воронка стеклянная (малая) Стакан стеклянный (100 мл)</w:t>
            </w:r>
          </w:p>
          <w:p w:rsidR="00F316A6" w:rsidRDefault="002248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Газоотводная трубка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3"/>
              </w:rPr>
            </w:pPr>
          </w:p>
          <w:p w:rsidR="00F316A6" w:rsidRDefault="00224858"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3"/>
              </w:rPr>
            </w:pPr>
          </w:p>
          <w:p w:rsidR="00F316A6" w:rsidRDefault="00224858">
            <w:pPr>
              <w:pStyle w:val="TableParagraph"/>
              <w:ind w:right="1073"/>
              <w:jc w:val="right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F316A6">
        <w:trPr>
          <w:trHeight w:val="275"/>
        </w:trPr>
        <w:tc>
          <w:tcPr>
            <w:tcW w:w="581" w:type="dxa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464" w:type="dxa"/>
            <w:gridSpan w:val="3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</w:tr>
      <w:tr w:rsidR="00F316A6">
        <w:trPr>
          <w:trHeight w:val="1655"/>
        </w:trPr>
        <w:tc>
          <w:tcPr>
            <w:tcW w:w="581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3"/>
              </w:rPr>
            </w:pP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  <w:spacing w:before="4"/>
              <w:rPr>
                <w:sz w:val="35"/>
              </w:rPr>
            </w:pPr>
          </w:p>
          <w:p w:rsidR="00F316A6" w:rsidRDefault="00224858">
            <w:pPr>
              <w:pStyle w:val="TableParagraph"/>
              <w:tabs>
                <w:tab w:val="left" w:pos="1515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влажных </w:t>
            </w:r>
            <w:r>
              <w:rPr>
                <w:sz w:val="24"/>
              </w:rPr>
              <w:t>препаратов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3305"/>
              <w:rPr>
                <w:sz w:val="24"/>
              </w:rPr>
            </w:pPr>
            <w:r>
              <w:rPr>
                <w:sz w:val="24"/>
              </w:rPr>
              <w:t>назначение: демонстрационное, материал контейнера: пластик, герметичная крышка: наличие, крепление экспоната: наличие, консервирующее вещество: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</w:p>
          <w:p w:rsidR="00F316A6" w:rsidRDefault="002248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наклейка с наименованием: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3"/>
              </w:rPr>
            </w:pPr>
          </w:p>
          <w:p w:rsidR="00F316A6" w:rsidRDefault="00224858"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3"/>
              </w:rPr>
            </w:pPr>
          </w:p>
          <w:p w:rsidR="00F316A6" w:rsidRDefault="00224858">
            <w:pPr>
              <w:pStyle w:val="TableParagraph"/>
              <w:ind w:right="1073"/>
              <w:jc w:val="right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right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5244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>не менее 10 препаратов из приведенного ниже списка: Влажный препарат "Беззубка"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Влажный препарат "Гадюка"</w:t>
            </w:r>
          </w:p>
          <w:p w:rsidR="00F316A6" w:rsidRDefault="00224858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Влажный препарат "Внутреннее строение брюхоногого моллюска" Влажный препарат "Внутреннее строение крысы"</w:t>
            </w:r>
          </w:p>
          <w:p w:rsidR="00F316A6" w:rsidRDefault="00224858">
            <w:pPr>
              <w:pStyle w:val="TableParagraph"/>
              <w:ind w:left="107" w:right="1755"/>
              <w:rPr>
                <w:sz w:val="24"/>
              </w:rPr>
            </w:pPr>
            <w:r>
              <w:rPr>
                <w:sz w:val="24"/>
              </w:rPr>
              <w:t>Влажный препарат "Внутреннее строение лягушки" Влажный препарат "Внутреннее строение птицы" Влажный препарат "Внутреннее строение рыбы" Влажный препара</w:t>
            </w:r>
            <w:r>
              <w:rPr>
                <w:sz w:val="24"/>
              </w:rPr>
              <w:t>т "Карась"</w:t>
            </w:r>
          </w:p>
          <w:p w:rsidR="00F316A6" w:rsidRDefault="00224858">
            <w:pPr>
              <w:pStyle w:val="TableParagraph"/>
              <w:ind w:left="107" w:right="620"/>
              <w:rPr>
                <w:sz w:val="24"/>
              </w:rPr>
            </w:pPr>
            <w:r>
              <w:rPr>
                <w:sz w:val="24"/>
              </w:rPr>
              <w:t>Влажный препарат "Корень бобового растения с клубеньками" Влажный препарат "Креветка"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Влажный препарат "Нереида"</w:t>
            </w:r>
          </w:p>
          <w:p w:rsidR="00F316A6" w:rsidRDefault="00224858">
            <w:pPr>
              <w:pStyle w:val="TableParagraph"/>
              <w:ind w:left="107" w:right="2248"/>
              <w:rPr>
                <w:sz w:val="24"/>
              </w:rPr>
            </w:pPr>
            <w:r>
              <w:rPr>
                <w:sz w:val="24"/>
              </w:rPr>
              <w:t>Влажный препарат "Развитие костистой рыбы" Влажный препарат "Развитие курицы"</w:t>
            </w:r>
          </w:p>
          <w:p w:rsidR="00F316A6" w:rsidRDefault="00224858">
            <w:pPr>
              <w:pStyle w:val="TableParagraph"/>
              <w:ind w:left="107" w:right="3491"/>
              <w:rPr>
                <w:sz w:val="24"/>
              </w:rPr>
            </w:pPr>
            <w:r>
              <w:rPr>
                <w:sz w:val="24"/>
              </w:rPr>
              <w:t>Влажный препарат "Сцифомедуза" Влажный препарат "Трито</w:t>
            </w:r>
            <w:r>
              <w:rPr>
                <w:sz w:val="24"/>
              </w:rPr>
              <w:t>н"</w:t>
            </w:r>
          </w:p>
          <w:p w:rsidR="00F316A6" w:rsidRDefault="00224858">
            <w:pPr>
              <w:pStyle w:val="TableParagraph"/>
              <w:ind w:left="107" w:right="2942"/>
              <w:rPr>
                <w:sz w:val="24"/>
              </w:rPr>
            </w:pPr>
            <w:r>
              <w:rPr>
                <w:sz w:val="24"/>
              </w:rPr>
              <w:t>Влажный препарат "Черепаха болотная" Влажный препарат "Уж"</w:t>
            </w:r>
          </w:p>
          <w:p w:rsidR="00F316A6" w:rsidRDefault="002248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Влажный препарат "Ящерица"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3036"/>
        </w:trPr>
        <w:tc>
          <w:tcPr>
            <w:tcW w:w="581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176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2"/>
              <w:rPr>
                <w:sz w:val="29"/>
              </w:rPr>
            </w:pPr>
          </w:p>
          <w:p w:rsidR="00F316A6" w:rsidRDefault="00224858">
            <w:pPr>
              <w:pStyle w:val="TableParagraph"/>
              <w:tabs>
                <w:tab w:val="left" w:pos="1409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гербариев </w:t>
            </w:r>
            <w:r>
              <w:rPr>
                <w:sz w:val="24"/>
              </w:rPr>
              <w:t>демонстрационный</w:t>
            </w: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3080"/>
              <w:rPr>
                <w:sz w:val="24"/>
              </w:rPr>
            </w:pPr>
            <w:r>
              <w:rPr>
                <w:sz w:val="24"/>
              </w:rPr>
              <w:t>Назначение: демонстрационное, основа для крепления: гербарный лист, список экспонатов: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 менее 8 гербариев из приведенного ниже списка: Назначение: демонстрационное,</w:t>
            </w:r>
          </w:p>
          <w:p w:rsidR="00F316A6" w:rsidRDefault="00224858">
            <w:pPr>
              <w:pStyle w:val="TableParagraph"/>
              <w:ind w:left="107" w:right="3062"/>
              <w:rPr>
                <w:sz w:val="24"/>
              </w:rPr>
            </w:pPr>
            <w:r>
              <w:rPr>
                <w:sz w:val="24"/>
              </w:rPr>
              <w:t>основа для крепления: гербарный лист, список экспонатов: наличие</w:t>
            </w:r>
          </w:p>
          <w:p w:rsidR="00F316A6" w:rsidRDefault="00224858"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>не менее 8 герба</w:t>
            </w:r>
            <w:r>
              <w:rPr>
                <w:sz w:val="24"/>
              </w:rPr>
              <w:t>риев из приведенного ниже списка: Гербарий "Деревья и кустарники"</w:t>
            </w:r>
          </w:p>
          <w:p w:rsidR="00F316A6" w:rsidRDefault="00224858">
            <w:pPr>
              <w:pStyle w:val="TableParagraph"/>
              <w:spacing w:line="270" w:lineRule="atLeast"/>
              <w:ind w:left="107" w:right="3388"/>
              <w:rPr>
                <w:sz w:val="24"/>
              </w:rPr>
            </w:pPr>
            <w:r>
              <w:rPr>
                <w:sz w:val="24"/>
              </w:rPr>
              <w:t>Гербарий "Дикорастущие растения" Гербарий "Кормовые растения"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176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176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2484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3022"/>
              <w:rPr>
                <w:sz w:val="24"/>
              </w:rPr>
            </w:pPr>
            <w:r>
              <w:rPr>
                <w:sz w:val="24"/>
              </w:rPr>
              <w:t>Гербарий "Культурные растения" Гербарий "Лекарственные растения" Гербарий "Медоносные растения" Гербарий "Морфология растений" Гербарий "Основные группы растений" Гербарий "Растительные сообщества"</w:t>
            </w:r>
          </w:p>
          <w:p w:rsidR="00F316A6" w:rsidRDefault="00224858">
            <w:pPr>
              <w:pStyle w:val="TableParagraph"/>
              <w:ind w:left="107" w:right="1755"/>
              <w:rPr>
                <w:sz w:val="24"/>
              </w:rPr>
            </w:pPr>
            <w:r>
              <w:rPr>
                <w:sz w:val="24"/>
              </w:rPr>
              <w:t>Гербарий "Сельскохозяйственные растения" Гербарий "Ядовиты</w:t>
            </w:r>
            <w:r>
              <w:rPr>
                <w:sz w:val="24"/>
              </w:rPr>
              <w:t>е растения"</w:t>
            </w:r>
          </w:p>
          <w:p w:rsidR="00F316A6" w:rsidRDefault="002248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Гербарий к курсу основ по общей биологии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5796"/>
        </w:trPr>
        <w:tc>
          <w:tcPr>
            <w:tcW w:w="581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31"/>
              </w:rPr>
            </w:pPr>
          </w:p>
          <w:p w:rsidR="00F316A6" w:rsidRDefault="00224858">
            <w:pPr>
              <w:pStyle w:val="TableParagraph"/>
              <w:spacing w:before="1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2"/>
              <w:rPr>
                <w:sz w:val="21"/>
              </w:rPr>
            </w:pPr>
          </w:p>
          <w:p w:rsidR="00F316A6" w:rsidRDefault="00224858">
            <w:pPr>
              <w:pStyle w:val="TableParagraph"/>
              <w:tabs>
                <w:tab w:val="left" w:pos="740"/>
                <w:tab w:val="left" w:pos="1344"/>
                <w:tab w:val="left" w:pos="180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коллекций </w:t>
            </w:r>
            <w:r>
              <w:rPr>
                <w:sz w:val="24"/>
              </w:rPr>
              <w:t>демонстрационный (по</w:t>
            </w:r>
            <w:r>
              <w:rPr>
                <w:sz w:val="24"/>
              </w:rPr>
              <w:tab/>
              <w:t>разным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темам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биологии)</w:t>
            </w: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3344"/>
              <w:rPr>
                <w:sz w:val="24"/>
              </w:rPr>
            </w:pPr>
            <w:r>
              <w:rPr>
                <w:sz w:val="24"/>
              </w:rPr>
              <w:t>Назначение: демонстрационное, основа для крепления: наличие, наклейки с наименованием: наличие</w:t>
            </w:r>
          </w:p>
          <w:p w:rsidR="00F316A6" w:rsidRDefault="00224858">
            <w:pPr>
              <w:pStyle w:val="TableParagraph"/>
              <w:ind w:left="107" w:right="1580"/>
              <w:rPr>
                <w:sz w:val="24"/>
              </w:rPr>
            </w:pPr>
            <w:r>
              <w:rPr>
                <w:sz w:val="24"/>
              </w:rPr>
              <w:t>не менее 10 коллекций из приведенного ниже списка: Коллекция "Голосеменные растения"</w:t>
            </w:r>
          </w:p>
          <w:p w:rsidR="00F316A6" w:rsidRDefault="00224858">
            <w:pPr>
              <w:pStyle w:val="TableParagraph"/>
              <w:ind w:left="107" w:right="3201"/>
              <w:rPr>
                <w:sz w:val="24"/>
              </w:rPr>
            </w:pPr>
            <w:r>
              <w:rPr>
                <w:sz w:val="24"/>
              </w:rPr>
              <w:t>Коллекция "Обитатели морского дна" Коллекция "Палеонтологическая"</w:t>
            </w:r>
          </w:p>
          <w:p w:rsidR="00F316A6" w:rsidRDefault="00224858">
            <w:pPr>
              <w:pStyle w:val="TableParagraph"/>
              <w:tabs>
                <w:tab w:val="left" w:pos="1488"/>
                <w:tab w:val="left" w:pos="3397"/>
                <w:tab w:val="left" w:pos="4476"/>
                <w:tab w:val="left" w:pos="5961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"Представители</w:t>
            </w:r>
            <w:r>
              <w:rPr>
                <w:sz w:val="24"/>
              </w:rPr>
              <w:tab/>
              <w:t>отрядов</w:t>
            </w:r>
            <w:r>
              <w:rPr>
                <w:sz w:val="24"/>
              </w:rPr>
              <w:tab/>
              <w:t>насекомых"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количество </w:t>
            </w:r>
            <w:r>
              <w:rPr>
                <w:sz w:val="24"/>
              </w:rPr>
              <w:t>насекомых: не 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F316A6" w:rsidRDefault="00224858">
            <w:pPr>
              <w:pStyle w:val="TableParagraph"/>
              <w:tabs>
                <w:tab w:val="left" w:pos="1526"/>
                <w:tab w:val="left" w:pos="4021"/>
                <w:tab w:val="left" w:pos="5414"/>
                <w:tab w:val="left" w:pos="5836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Коллекция "Примеры защитных приспособлений у насекомых" Коллекция</w:t>
            </w:r>
            <w:r>
              <w:rPr>
                <w:sz w:val="24"/>
              </w:rPr>
              <w:tab/>
              <w:t>"Приспособительные</w:t>
            </w:r>
            <w:r>
              <w:rPr>
                <w:sz w:val="24"/>
              </w:rPr>
              <w:tab/>
              <w:t>изменения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конечностях </w:t>
            </w:r>
            <w:r>
              <w:rPr>
                <w:sz w:val="24"/>
              </w:rPr>
              <w:t>насекомых"</w:t>
            </w:r>
          </w:p>
          <w:p w:rsidR="00F316A6" w:rsidRDefault="00224858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Коллекция "Развитие насекомых с неполным превращением" Коллекция "Развитие насекомых с полным превращением" Коллекция "Развитие пшеницы"</w:t>
            </w:r>
          </w:p>
          <w:p w:rsidR="00F316A6" w:rsidRDefault="00224858">
            <w:pPr>
              <w:pStyle w:val="TableParagraph"/>
              <w:ind w:left="107" w:right="3511"/>
              <w:rPr>
                <w:sz w:val="24"/>
              </w:rPr>
            </w:pPr>
            <w:r>
              <w:rPr>
                <w:sz w:val="24"/>
              </w:rPr>
              <w:t>Коллекция "Развитие бабочки" Коллекция "Раковины моллюсков" Коллекция "Семейства бабочек" Коллекция "Семейства жуков" К</w:t>
            </w:r>
            <w:r>
              <w:rPr>
                <w:sz w:val="24"/>
              </w:rPr>
              <w:t>оллекция "Семена и плоды"</w:t>
            </w:r>
          </w:p>
          <w:p w:rsidR="00F316A6" w:rsidRDefault="002248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Коллекция "Форма сохранности ископаемых растений и животных"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31"/>
              </w:rPr>
            </w:pPr>
          </w:p>
          <w:p w:rsidR="00F316A6" w:rsidRDefault="00224858">
            <w:pPr>
              <w:pStyle w:val="TableParagraph"/>
              <w:spacing w:before="1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31"/>
              </w:rPr>
            </w:pPr>
          </w:p>
          <w:p w:rsidR="00F316A6" w:rsidRDefault="00224858">
            <w:pPr>
              <w:pStyle w:val="TableParagraph"/>
              <w:spacing w:before="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551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 палеонтологических находок "Происхождение человека"</w:t>
            </w:r>
          </w:p>
          <w:p w:rsidR="00F316A6" w:rsidRDefault="002248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 моделей: не менее 14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275"/>
        </w:trPr>
        <w:tc>
          <w:tcPr>
            <w:tcW w:w="581" w:type="dxa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464" w:type="dxa"/>
            <w:gridSpan w:val="3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</w:tr>
      <w:tr w:rsidR="00F316A6">
        <w:trPr>
          <w:trHeight w:val="7453"/>
        </w:trPr>
        <w:tc>
          <w:tcPr>
            <w:tcW w:w="581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153"/>
              <w:ind w:left="107" w:right="434"/>
              <w:rPr>
                <w:sz w:val="24"/>
              </w:rPr>
            </w:pPr>
            <w:r>
              <w:rPr>
                <w:sz w:val="24"/>
              </w:rPr>
              <w:t>Демонстрационное оборудование</w:t>
            </w: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 комплекта:</w:t>
            </w:r>
          </w:p>
          <w:p w:rsidR="00F316A6" w:rsidRDefault="00224858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Столик подъемный Назначение: сборка учебных установок, размер столешницы: не менее 200*200 мм,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плавный подъем с помощью винта: наличие</w:t>
            </w:r>
          </w:p>
          <w:p w:rsidR="00F316A6" w:rsidRDefault="00224858">
            <w:pPr>
              <w:pStyle w:val="TableParagraph"/>
              <w:tabs>
                <w:tab w:val="left" w:pos="1461"/>
                <w:tab w:val="left" w:pos="3999"/>
                <w:tab w:val="left" w:pos="5852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z w:val="24"/>
              </w:rPr>
              <w:tab/>
              <w:t>демонстрационный</w:t>
            </w:r>
            <w:r>
              <w:rPr>
                <w:sz w:val="24"/>
              </w:rPr>
              <w:tab/>
              <w:t>химический: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Назначение: </w:t>
            </w:r>
            <w:r>
              <w:rPr>
                <w:sz w:val="24"/>
              </w:rPr>
              <w:t>демонстрация приборов и установок,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опора, стержни, лапки, муфты, кольца: </w:t>
            </w:r>
            <w:r>
              <w:rPr>
                <w:sz w:val="24"/>
              </w:rPr>
              <w:t>наличие,</w:t>
            </w:r>
          </w:p>
          <w:p w:rsidR="00F316A6" w:rsidRDefault="00224858">
            <w:pPr>
              <w:pStyle w:val="TableParagraph"/>
              <w:tabs>
                <w:tab w:val="left" w:pos="1217"/>
                <w:tab w:val="left" w:pos="1812"/>
                <w:tab w:val="left" w:pos="3237"/>
                <w:tab w:val="left" w:pos="4709"/>
                <w:tab w:val="left" w:pos="5850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возможность закрепления элементов на различной высоте: наличие Аппарат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химических</w:t>
            </w:r>
            <w:r>
              <w:rPr>
                <w:sz w:val="24"/>
              </w:rPr>
              <w:tab/>
              <w:t>реакций: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Назначение: </w:t>
            </w:r>
            <w:r>
              <w:rPr>
                <w:sz w:val="24"/>
              </w:rPr>
              <w:t>демонстрация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</w:p>
          <w:p w:rsidR="00F316A6" w:rsidRDefault="00224858">
            <w:pPr>
              <w:pStyle w:val="TableParagraph"/>
              <w:spacing w:before="1"/>
              <w:ind w:left="107" w:right="3377"/>
              <w:rPr>
                <w:sz w:val="24"/>
              </w:rPr>
            </w:pPr>
            <w:r>
              <w:rPr>
                <w:sz w:val="24"/>
              </w:rPr>
              <w:t>поглотитель паров и газов: наличие, материал колбы: стекло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 для электролиза демонстрационны</w:t>
            </w:r>
            <w:r>
              <w:rPr>
                <w:sz w:val="24"/>
              </w:rPr>
              <w:t>й: Назначение: изучение законов электролиза, сборка модели аккумулятора,</w:t>
            </w:r>
          </w:p>
          <w:p w:rsidR="00F316A6" w:rsidRDefault="00224858">
            <w:pPr>
              <w:pStyle w:val="TableParagraph"/>
              <w:ind w:left="107" w:right="5053"/>
              <w:rPr>
                <w:sz w:val="24"/>
              </w:rPr>
            </w:pPr>
            <w:r>
              <w:rPr>
                <w:sz w:val="24"/>
              </w:rPr>
              <w:t>емкость: наличие, электроды: наличие</w:t>
            </w:r>
          </w:p>
          <w:p w:rsidR="00F316A6" w:rsidRDefault="00224858">
            <w:pPr>
              <w:pStyle w:val="TableParagraph"/>
              <w:tabs>
                <w:tab w:val="left" w:pos="1507"/>
                <w:tab w:val="left" w:pos="2685"/>
                <w:tab w:val="left" w:pos="3556"/>
                <w:tab w:val="left" w:pos="4665"/>
                <w:tab w:val="left" w:pos="5853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  <w:t>мерных</w:t>
            </w:r>
            <w:r>
              <w:rPr>
                <w:sz w:val="24"/>
              </w:rPr>
              <w:tab/>
              <w:t>колб</w:t>
            </w:r>
            <w:r>
              <w:rPr>
                <w:sz w:val="24"/>
              </w:rPr>
              <w:tab/>
              <w:t>малого</w:t>
            </w:r>
            <w:r>
              <w:rPr>
                <w:sz w:val="24"/>
              </w:rPr>
              <w:tab/>
              <w:t>объема: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Назначение: </w:t>
            </w:r>
            <w:r>
              <w:rPr>
                <w:sz w:val="24"/>
              </w:rPr>
              <w:t>демонстрационные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</w:p>
          <w:p w:rsidR="00F316A6" w:rsidRDefault="00224858">
            <w:pPr>
              <w:pStyle w:val="TableParagraph"/>
              <w:ind w:left="107" w:right="3611"/>
              <w:jc w:val="both"/>
              <w:rPr>
                <w:sz w:val="24"/>
              </w:rPr>
            </w:pPr>
            <w:r>
              <w:rPr>
                <w:sz w:val="24"/>
              </w:rPr>
              <w:t>объем колб: от 100 мл до 2000 мл, количество колб: не менее 10 шт., материал колб: стекло</w:t>
            </w:r>
          </w:p>
          <w:p w:rsidR="00F316A6" w:rsidRDefault="0022485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Набор флаконов (250 – 300 мл для хранения растворов реактивов). Назначение: хранение растворов реактивов,</w:t>
            </w:r>
          </w:p>
          <w:p w:rsidR="00F316A6" w:rsidRDefault="00224858">
            <w:pPr>
              <w:pStyle w:val="TableParagraph"/>
              <w:ind w:left="107" w:right="3104"/>
              <w:rPr>
                <w:sz w:val="24"/>
              </w:rPr>
            </w:pPr>
            <w:r>
              <w:rPr>
                <w:sz w:val="24"/>
              </w:rPr>
              <w:t>количество флаконов: не менее 10 шт., материал флаконов: сте</w:t>
            </w:r>
            <w:r>
              <w:rPr>
                <w:sz w:val="24"/>
              </w:rPr>
              <w:t>кло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пробка: наличие</w:t>
            </w:r>
          </w:p>
          <w:p w:rsidR="00F316A6" w:rsidRDefault="00224858">
            <w:pPr>
              <w:pStyle w:val="TableParagraph"/>
              <w:tabs>
                <w:tab w:val="left" w:pos="1172"/>
                <w:tab w:val="left" w:pos="1806"/>
                <w:tab w:val="left" w:pos="2835"/>
                <w:tab w:val="left" w:pos="3365"/>
                <w:tab w:val="left" w:pos="4305"/>
                <w:tab w:val="left" w:pos="4691"/>
                <w:tab w:val="left" w:pos="6504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опытов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химии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электрическим</w:t>
            </w:r>
            <w:r>
              <w:rPr>
                <w:sz w:val="24"/>
              </w:rPr>
              <w:tab/>
              <w:t>током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5796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(лабораторный)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Прибор для иллюстрации закона сохранения массы веществ: сосуд Ландольта: наличие,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пробка: наличие,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 прибора: демонстрационный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Делительная воронка: Назначение: разделение двух жидкостей по плотности,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материал воронки: стекло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Установка для перегонки вещес</w:t>
            </w:r>
            <w:r>
              <w:rPr>
                <w:sz w:val="24"/>
              </w:rPr>
              <w:t>тв: Назначение: демонстрация очистки вещества, перегонка,</w:t>
            </w:r>
          </w:p>
          <w:p w:rsidR="00F316A6" w:rsidRDefault="00224858">
            <w:pPr>
              <w:pStyle w:val="TableParagraph"/>
              <w:spacing w:before="1"/>
              <w:ind w:left="107" w:right="560"/>
              <w:rPr>
                <w:sz w:val="24"/>
              </w:rPr>
            </w:pPr>
            <w:r>
              <w:rPr>
                <w:sz w:val="24"/>
              </w:rPr>
              <w:t>колбы, холодильник для охлаждения, аллонж, пробка: наличие, длина установки: не менее 550 мм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Прибор для получения газов: назначение: получение газов в малых количествах,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состав комплекта: не менее 6</w:t>
            </w:r>
            <w:r>
              <w:rPr>
                <w:sz w:val="24"/>
              </w:rPr>
              <w:t xml:space="preserve"> предметов</w:t>
            </w:r>
          </w:p>
          <w:p w:rsidR="00F316A6" w:rsidRDefault="00224858">
            <w:pPr>
              <w:pStyle w:val="TableParagraph"/>
              <w:ind w:left="107" w:right="768"/>
              <w:rPr>
                <w:sz w:val="24"/>
              </w:rPr>
            </w:pPr>
            <w:r>
              <w:rPr>
                <w:sz w:val="24"/>
              </w:rPr>
              <w:t>Баня комбинированная лабораторная: Баня водяная: наличие, кольца сменные с отверстиями разного диаметра: наличие, плитка электрическая: наличие</w:t>
            </w:r>
          </w:p>
          <w:p w:rsidR="00F316A6" w:rsidRDefault="0022485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Фарфоровая ступка с пестиком: Назначение: для размельчения крупных фракций веществ и приготовления по</w:t>
            </w:r>
            <w:r>
              <w:rPr>
                <w:sz w:val="24"/>
              </w:rPr>
              <w:t>рошковых смесей Комплект термометров (0 – 100 С; 0 – 360 С)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2484"/>
        </w:trPr>
        <w:tc>
          <w:tcPr>
            <w:tcW w:w="581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199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2"/>
              <w:rPr>
                <w:sz w:val="31"/>
              </w:rPr>
            </w:pP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Комплект химических реактивов</w:t>
            </w: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 комплекта: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 «Кислоты» (азотная, серная, соляная, ортофосфорная)</w:t>
            </w:r>
          </w:p>
          <w:p w:rsidR="00F316A6" w:rsidRDefault="00224858">
            <w:pPr>
              <w:pStyle w:val="TableParagraph"/>
              <w:tabs>
                <w:tab w:val="left" w:pos="1026"/>
                <w:tab w:val="left" w:pos="2801"/>
                <w:tab w:val="left" w:pos="4218"/>
                <w:tab w:val="left" w:pos="5140"/>
                <w:tab w:val="left" w:pos="6478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  <w:t>«Гидроксиды»</w:t>
            </w:r>
            <w:r>
              <w:rPr>
                <w:sz w:val="24"/>
              </w:rPr>
              <w:tab/>
              <w:t>(гидроксид</w:t>
            </w:r>
            <w:r>
              <w:rPr>
                <w:sz w:val="24"/>
              </w:rPr>
              <w:tab/>
              <w:t>бария,</w:t>
            </w:r>
            <w:r>
              <w:rPr>
                <w:sz w:val="24"/>
              </w:rPr>
              <w:tab/>
              <w:t>гидроксид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калия, </w:t>
            </w:r>
            <w:r>
              <w:rPr>
                <w:sz w:val="24"/>
              </w:rPr>
              <w:t>гидроксид кальция, гидроксид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натрия)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 «Оксиды металлов» (алюминия оксид, бария оксид, железа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(III) оксид, кальция оксид, магния оксид, меди (II) оксид, цинка оксид)</w:t>
            </w:r>
          </w:p>
          <w:p w:rsidR="00F316A6" w:rsidRDefault="0022485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Набор «Щелочные и щелочноземельные металлы» (литий, натрий, кальций)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199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199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8281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 «Металлы» (алюминий, железо, магний, медь, цинк, олово) Набор «Щелочные и щелочноземельные металлы» (литий, натрий, кальций)</w:t>
            </w:r>
          </w:p>
          <w:p w:rsidR="00F316A6" w:rsidRDefault="0022485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Набор «Огнеопасные вещества» (сера, фосфор (красный), оксид фосфора(V))</w:t>
            </w:r>
          </w:p>
          <w:p w:rsidR="00F316A6" w:rsidRDefault="0022485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Набор «Галогены» (иод, бром)</w:t>
            </w:r>
          </w:p>
          <w:p w:rsidR="00F316A6" w:rsidRDefault="0022485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Набор «Галогениды» (алюм</w:t>
            </w:r>
            <w:r>
              <w:rPr>
                <w:sz w:val="24"/>
              </w:rPr>
              <w:t>иния хлорид, аммония хлорид, бария хлорид, железа (III) хлорид, калия йодид, калия хлорид, кальция хлорид, лития хлорид, магния хлорид, меди (II) хлорид, натрия бромид, натрия фторид, натрия хлорид, цинка хлорид)</w:t>
            </w:r>
          </w:p>
          <w:p w:rsidR="00F316A6" w:rsidRDefault="0022485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Набор "Сульфаты, сульфиды, сульфиты" (алюми</w:t>
            </w:r>
            <w:r>
              <w:rPr>
                <w:sz w:val="24"/>
              </w:rPr>
              <w:t>ния сульфат, аммония сульфат, железа (II) сульфид, железа (II) сульфат, 7-ми водный, калия сульфат, кобальта (II) сульфат, магния сульфат, меди (II)) сульфат безводный, меди (II) сульфат 5-ти водный, натрия сульфид, натрия сульфит, натрия сульфат, натрия г</w:t>
            </w:r>
            <w:r>
              <w:rPr>
                <w:sz w:val="24"/>
              </w:rPr>
              <w:t>идросульфат, никеля сульфат</w:t>
            </w:r>
          </w:p>
          <w:p w:rsidR="00F316A6" w:rsidRDefault="00224858">
            <w:pPr>
              <w:pStyle w:val="TableParagraph"/>
              <w:ind w:left="107" w:right="107"/>
              <w:jc w:val="both"/>
              <w:rPr>
                <w:sz w:val="24"/>
              </w:rPr>
            </w:pPr>
            <w:r>
              <w:rPr>
                <w:sz w:val="24"/>
              </w:rPr>
              <w:t>Набор "Карбонаты" (аммония карбонат, калия карбонат, меди (II) карбонат основной, натрия карбонат, натрия гидрокарбонат)</w:t>
            </w:r>
          </w:p>
          <w:p w:rsidR="00F316A6" w:rsidRDefault="0022485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Набор "Фосфаты. Силикаты" (калия моногидроортофосфат, натрия силикат 9-ти водный, натрия ортофосфат трехзам</w:t>
            </w:r>
            <w:r>
              <w:rPr>
                <w:sz w:val="24"/>
              </w:rPr>
              <w:t>ещенный, натрия дигидрофосфат)</w:t>
            </w:r>
          </w:p>
          <w:p w:rsidR="00F316A6" w:rsidRDefault="0022485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Набор "Ацетаты. Роданиды. Соединения железа" (калия ацетат, калия ферро(II) гексацианид, калия ферро (III) гексационид, калия роданид, натрия ацетат, свинца ацетат)</w:t>
            </w:r>
          </w:p>
          <w:p w:rsidR="00F316A6" w:rsidRDefault="00224858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Набор "Соединения марганца" (калия перманганат, марганца (IV</w:t>
            </w:r>
            <w:r>
              <w:rPr>
                <w:sz w:val="24"/>
              </w:rPr>
              <w:t>) оксид, марганца (II) сульфат, марганца хлорид)</w:t>
            </w:r>
          </w:p>
          <w:p w:rsidR="00F316A6" w:rsidRDefault="00224858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Набор "Соединения хрома" (аммония дихромат, калия дихромат, калия хромат, хрома (III) хлорид 6-ти водный)</w:t>
            </w:r>
          </w:p>
          <w:p w:rsidR="00F316A6" w:rsidRDefault="00224858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Набор "Нитраты" (алюминия нитрат, аммония нитрат, калия нитрат,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нитрат,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нитрат,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нитрат,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серебра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</w:tbl>
    <w:p w:rsidR="00F316A6" w:rsidRDefault="00F316A6">
      <w:p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4140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нитрат)</w:t>
            </w:r>
          </w:p>
          <w:p w:rsidR="00F316A6" w:rsidRDefault="00224858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Набор "Индикаторы" (лакмоид, метиловый оранжевый, фенолфталеин)</w:t>
            </w:r>
          </w:p>
          <w:p w:rsidR="00F316A6" w:rsidRDefault="0022485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Набор "Кислородсодержащие органические вещества" (ацетон, глицерин, диэтиловый эфир, спирт н-бутиловый, спирт изоамиловый, спирт изобутиловый, спирт этиловый, фенол, формалин, этиленгликоль, у</w:t>
            </w:r>
            <w:r>
              <w:rPr>
                <w:sz w:val="24"/>
              </w:rPr>
              <w:t>ксусно-этиловый эфир)</w:t>
            </w:r>
          </w:p>
          <w:p w:rsidR="00F316A6" w:rsidRDefault="00224858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Набор "Углеводороды" (бензин, гексан, нефть, толуол, циклогескан)</w:t>
            </w:r>
          </w:p>
          <w:p w:rsidR="00F316A6" w:rsidRDefault="00224858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Набор "Кислоты органические" (кислота аминоуксусная, кислота бензойная, кислота масляная, кислота муравьиная, кислота олеиновая, кислота пальмитиновая, кислота стеариновая, кислота уксусная, кислота щавелевая)</w:t>
            </w:r>
          </w:p>
          <w:p w:rsidR="00F316A6" w:rsidRDefault="00224858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Набор "Углеводы. Амины" (анилин, анилин сернок</w:t>
            </w:r>
            <w:r>
              <w:rPr>
                <w:sz w:val="24"/>
              </w:rPr>
              <w:t>ислый , Д- глюкоза, метиламин гидрохлорид , сахароза)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4140"/>
        </w:trPr>
        <w:tc>
          <w:tcPr>
            <w:tcW w:w="581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7"/>
              </w:rPr>
            </w:pPr>
          </w:p>
          <w:p w:rsidR="00F316A6" w:rsidRDefault="00224858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2"/>
              <w:rPr>
                <w:sz w:val="25"/>
              </w:rPr>
            </w:pPr>
          </w:p>
          <w:p w:rsidR="00F316A6" w:rsidRDefault="00224858">
            <w:pPr>
              <w:pStyle w:val="TableParagraph"/>
              <w:tabs>
                <w:tab w:val="left" w:pos="1344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коллекций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3790"/>
              <w:rPr>
                <w:sz w:val="24"/>
              </w:rPr>
            </w:pPr>
            <w:r>
              <w:rPr>
                <w:sz w:val="24"/>
              </w:rPr>
              <w:t>Назначение: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демонстрационное, вид упаковки: коробка, описание: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комплекта: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Коллекция "Волокна"</w:t>
            </w:r>
          </w:p>
          <w:p w:rsidR="00F316A6" w:rsidRDefault="00224858">
            <w:pPr>
              <w:pStyle w:val="TableParagraph"/>
              <w:ind w:left="107" w:right="1061"/>
              <w:rPr>
                <w:sz w:val="24"/>
              </w:rPr>
            </w:pPr>
            <w:r>
              <w:rPr>
                <w:sz w:val="24"/>
              </w:rPr>
              <w:t>Коллекция "Каменный уголь и продукты его переработки" Коллекция "Металлы и сплавы"</w:t>
            </w:r>
          </w:p>
          <w:p w:rsidR="00F316A6" w:rsidRDefault="00224858">
            <w:pPr>
              <w:pStyle w:val="TableParagraph"/>
              <w:ind w:left="107" w:right="1710"/>
              <w:rPr>
                <w:sz w:val="24"/>
              </w:rPr>
            </w:pPr>
            <w:r>
              <w:rPr>
                <w:sz w:val="24"/>
              </w:rPr>
              <w:t>Коллекция "Минералы и горные породы" (49 видов) Коллекция "Минеральные удобрения"</w:t>
            </w:r>
          </w:p>
          <w:p w:rsidR="00F316A6" w:rsidRDefault="00224858"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>Коллекция "Нефть и продукты ее переработки" Коллекция "Пластмассы"</w:t>
            </w:r>
          </w:p>
          <w:p w:rsidR="00F316A6" w:rsidRDefault="00224858">
            <w:pPr>
              <w:pStyle w:val="TableParagraph"/>
              <w:spacing w:line="270" w:lineRule="atLeast"/>
              <w:ind w:left="107" w:right="3948"/>
              <w:rPr>
                <w:sz w:val="24"/>
              </w:rPr>
            </w:pPr>
            <w:r>
              <w:rPr>
                <w:sz w:val="24"/>
              </w:rPr>
              <w:t>Коллекция "Топливо" Коллекция "Чугун и сталь" Коллекция "Каучук" Коллекция "Шкала твердости"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7"/>
              </w:rPr>
            </w:pPr>
          </w:p>
          <w:p w:rsidR="00F316A6" w:rsidRDefault="00224858"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7"/>
              </w:rPr>
            </w:pPr>
          </w:p>
          <w:p w:rsidR="00F316A6" w:rsidRDefault="00224858">
            <w:pPr>
              <w:pStyle w:val="TableParagraph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551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tabs>
                <w:tab w:val="left" w:pos="1131"/>
                <w:tab w:val="left" w:pos="1707"/>
                <w:tab w:val="left" w:pos="3509"/>
                <w:tab w:val="left" w:pos="4657"/>
                <w:tab w:val="left" w:pos="628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моделирования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органических</w:t>
            </w:r>
            <w:r>
              <w:rPr>
                <w:sz w:val="24"/>
              </w:rPr>
              <w:tab/>
              <w:t>веществ</w:t>
            </w:r>
          </w:p>
          <w:p w:rsidR="00F316A6" w:rsidRDefault="002248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(ученические) не менее 4 шт.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275"/>
        </w:trPr>
        <w:tc>
          <w:tcPr>
            <w:tcW w:w="581" w:type="dxa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2464" w:type="dxa"/>
            <w:gridSpan w:val="3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</w:tr>
      <w:tr w:rsidR="00F316A6">
        <w:trPr>
          <w:trHeight w:val="7453"/>
        </w:trPr>
        <w:tc>
          <w:tcPr>
            <w:tcW w:w="581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7"/>
              </w:rPr>
            </w:pPr>
          </w:p>
          <w:p w:rsidR="00F316A6" w:rsidRDefault="00224858">
            <w:pPr>
              <w:pStyle w:val="TableParagraph"/>
              <w:tabs>
                <w:tab w:val="left" w:pos="2076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демонстрационных опытов</w:t>
            </w: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Состав комплекта:</w:t>
            </w:r>
          </w:p>
          <w:p w:rsidR="00F316A6" w:rsidRDefault="0022485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Штатив демонстрационный: Назначение: проведение демонстрационных опытов, основание, стержень, лапки, кольца, муфты: наличие</w:t>
            </w:r>
          </w:p>
          <w:p w:rsidR="00F316A6" w:rsidRDefault="0022485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Столик подъемный:</w:t>
            </w:r>
          </w:p>
          <w:p w:rsidR="00F316A6" w:rsidRDefault="0022485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Тип столика: учебный/лабораторный,</w:t>
            </w:r>
          </w:p>
          <w:p w:rsidR="00F316A6" w:rsidRDefault="00224858">
            <w:pPr>
              <w:pStyle w:val="TableParagraph"/>
              <w:ind w:left="107" w:right="1047"/>
              <w:jc w:val="both"/>
              <w:rPr>
                <w:sz w:val="24"/>
              </w:rPr>
            </w:pPr>
            <w:r>
              <w:rPr>
                <w:sz w:val="24"/>
              </w:rPr>
              <w:t>опора, стержень винтовой, винт регулировочный: наличие, функция подъема и опускания столика: наличие</w:t>
            </w:r>
          </w:p>
          <w:p w:rsidR="00F316A6" w:rsidRDefault="00224858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Источник постоянного и переменного напряжения: Назначение: для питания регулируемым переменным и постоянным током электрических схем,</w:t>
            </w:r>
          </w:p>
          <w:p w:rsidR="00F316A6" w:rsidRDefault="00224858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частота, Гц: 50,</w:t>
            </w:r>
          </w:p>
          <w:p w:rsidR="00F316A6" w:rsidRDefault="0022485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потр</w:t>
            </w:r>
            <w:r>
              <w:rPr>
                <w:sz w:val="24"/>
              </w:rPr>
              <w:t>ебляемая мощность, ВА: 10</w:t>
            </w:r>
          </w:p>
          <w:p w:rsidR="00F316A6" w:rsidRDefault="00224858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Манометр жидкостной демонстрационный: Назначение: для измерения давления до 300 мм водяного столба выше и ниже атмосферного давления,</w:t>
            </w:r>
          </w:p>
          <w:p w:rsidR="00F316A6" w:rsidRDefault="0022485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стеклянная U-образная трубка на подставке: наличие</w:t>
            </w:r>
          </w:p>
          <w:p w:rsidR="00F316A6" w:rsidRDefault="00224858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Камертон на резонансном ящике: Назначение: дл</w:t>
            </w:r>
            <w:r>
              <w:rPr>
                <w:sz w:val="24"/>
              </w:rPr>
              <w:t>я демонстрации звуковых колебаний и волн,</w:t>
            </w:r>
          </w:p>
          <w:p w:rsidR="00F316A6" w:rsidRDefault="00224858">
            <w:pPr>
              <w:pStyle w:val="TableParagraph"/>
              <w:spacing w:before="1"/>
              <w:ind w:left="107" w:right="1871"/>
              <w:rPr>
                <w:sz w:val="24"/>
              </w:rPr>
            </w:pPr>
            <w:r>
              <w:rPr>
                <w:sz w:val="24"/>
              </w:rPr>
              <w:t>два камертона на резонирующих ящиках: наличие, резиновый молоточек: наличие</w:t>
            </w:r>
          </w:p>
          <w:p w:rsidR="00F316A6" w:rsidRDefault="00224858">
            <w:pPr>
              <w:pStyle w:val="TableParagraph"/>
              <w:tabs>
                <w:tab w:val="left" w:pos="939"/>
                <w:tab w:val="left" w:pos="2306"/>
                <w:tab w:val="left" w:pos="2634"/>
                <w:tab w:val="left" w:pos="4716"/>
                <w:tab w:val="left" w:pos="6203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Насос</w:t>
            </w:r>
            <w:r>
              <w:rPr>
                <w:sz w:val="24"/>
              </w:rPr>
              <w:tab/>
              <w:t>вакуумный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электроприводом:</w:t>
            </w:r>
            <w:r>
              <w:rPr>
                <w:sz w:val="24"/>
              </w:rPr>
              <w:tab/>
              <w:t>Назначение: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создание </w:t>
            </w:r>
            <w:r>
              <w:rPr>
                <w:sz w:val="24"/>
              </w:rPr>
              <w:t>разряжения или избыточного давления в замкнутых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объемах,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опыты: кипение жидкости при пониженном давлении, внешнее и внутреннее давление и др.</w:t>
            </w:r>
          </w:p>
          <w:p w:rsidR="00F316A6" w:rsidRDefault="0022485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Тарелка вакуумная: Назначение: демонстрация опытов в замкнутом объеме с разреженным воздухом,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</w:t>
            </w:r>
            <w:r>
              <w:rPr>
                <w:b/>
                <w:sz w:val="20"/>
              </w:rPr>
              <w:t xml:space="preserve"> изм.</w:t>
            </w:r>
          </w:p>
        </w:tc>
      </w:tr>
      <w:tr w:rsidR="00F316A6">
        <w:trPr>
          <w:trHeight w:val="8281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основание с краном, колокол из толстого стекла, резиновая прокладка, электрический звонок: наличие</w:t>
            </w:r>
          </w:p>
          <w:p w:rsidR="00F316A6" w:rsidRDefault="0022485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Ведерко Архимеда: Назначение: демонстрация действия жидкости на погруженное в нее тело и измерение величины выталкивающей силы,</w:t>
            </w:r>
          </w:p>
          <w:p w:rsidR="00F316A6" w:rsidRDefault="00224858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ведерко, тело цилиндрической формы, пружинный динамометр: наличие</w:t>
            </w:r>
          </w:p>
          <w:p w:rsidR="00F316A6" w:rsidRDefault="00224858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Огниво воздушное: Назначение: демонстрация воспламенения горючей смеси при ее быстром сжатии,</w:t>
            </w:r>
          </w:p>
          <w:p w:rsidR="00F316A6" w:rsidRDefault="00224858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толстостенный цилиндр, поршень на металлическом штоке с рукояткой, подставка для цилиндра: наличие</w:t>
            </w:r>
          </w:p>
          <w:p w:rsidR="00F316A6" w:rsidRDefault="00224858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Прибор для демонстрации давления в жидкости: Назначение: демонстрация изменения давления с глубиной погружения,</w:t>
            </w:r>
          </w:p>
          <w:p w:rsidR="00F316A6" w:rsidRDefault="00224858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датчик давления, кронштейн для крепления на стенке сосуда: наличие</w:t>
            </w:r>
          </w:p>
          <w:p w:rsidR="00F316A6" w:rsidRDefault="00224858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Прибор для демонстрации атмосферного давления (магдебургские полушария): Назн</w:t>
            </w:r>
            <w:r>
              <w:rPr>
                <w:sz w:val="24"/>
              </w:rPr>
              <w:t>ачение: демонстрация силы атмосферного давления,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два разъемных металлических полушария с прочными ручками и хорошо пришлифованными краями, ниппель с краном: наличие, создаваемое внутри шаров вакуумметрическое давление: не менее 0,05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МПа,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максимальное разры</w:t>
            </w:r>
            <w:r>
              <w:rPr>
                <w:sz w:val="24"/>
              </w:rPr>
              <w:t>вающее усилие: не менее 90 Н</w:t>
            </w:r>
          </w:p>
          <w:p w:rsidR="00F316A6" w:rsidRDefault="00224858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Набор тел равного объема: Назначение: для определения и сравнения теплоемкости и плотности различных твердых материалов,</w:t>
            </w:r>
          </w:p>
          <w:p w:rsidR="00F316A6" w:rsidRDefault="00224858"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>цилиндры из различных материалов: не менее 3 шт., крючки для подвешивания цилиндров: наличие</w:t>
            </w:r>
          </w:p>
          <w:p w:rsidR="00F316A6" w:rsidRDefault="00224858">
            <w:pPr>
              <w:pStyle w:val="TableParagraph"/>
              <w:tabs>
                <w:tab w:val="left" w:pos="973"/>
                <w:tab w:val="left" w:pos="1529"/>
                <w:tab w:val="left" w:pos="2472"/>
                <w:tab w:val="left" w:pos="3395"/>
                <w:tab w:val="left" w:pos="4887"/>
                <w:tab w:val="left" w:pos="5465"/>
                <w:tab w:val="left" w:pos="6988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  <w:t>тел</w:t>
            </w:r>
            <w:r>
              <w:rPr>
                <w:sz w:val="24"/>
              </w:rPr>
              <w:tab/>
              <w:t>рав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  <w:t>массы:</w:t>
            </w:r>
            <w:r>
              <w:rPr>
                <w:sz w:val="24"/>
              </w:rPr>
              <w:tab/>
              <w:t>Назначение: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определения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сравнению плотности различных материалов,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</w:tbl>
    <w:p w:rsidR="00F316A6" w:rsidRDefault="00F316A6">
      <w:p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8281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1725"/>
              <w:jc w:val="both"/>
              <w:rPr>
                <w:sz w:val="24"/>
              </w:rPr>
            </w:pPr>
            <w:r>
              <w:rPr>
                <w:sz w:val="24"/>
              </w:rPr>
              <w:t>цилиндры из различных материалов: не менее 3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шт., крючки для подвешивания цилиндров: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316A6" w:rsidRDefault="0022485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Сосуды сообщающиеся: Назначение: демонстрация одинакового уровня однородной жидкости в сообщающихся между собой сосудах разной формы,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сообщающиеся стеклянные трубк</w:t>
            </w:r>
            <w:r>
              <w:rPr>
                <w:sz w:val="24"/>
              </w:rPr>
              <w:t>и разной формы: не менее 3 шт., подставка: наличие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Трубка Ньютона: Назначение: демонстрация одновременности падения различных тел в разреженном воздухе,</w:t>
            </w:r>
          </w:p>
          <w:p w:rsidR="00F316A6" w:rsidRDefault="00224858">
            <w:pPr>
              <w:pStyle w:val="TableParagraph"/>
              <w:ind w:left="107" w:right="1061"/>
              <w:rPr>
                <w:sz w:val="24"/>
              </w:rPr>
            </w:pPr>
            <w:r>
              <w:rPr>
                <w:sz w:val="24"/>
              </w:rPr>
              <w:t>функция подключения к вакуумному насосу: наличие, длина трубки: не менее 80 см.,</w:t>
            </w:r>
          </w:p>
          <w:p w:rsidR="00F316A6" w:rsidRDefault="00224858">
            <w:pPr>
              <w:pStyle w:val="TableParagraph"/>
              <w:ind w:left="107" w:right="2893"/>
              <w:rPr>
                <w:sz w:val="24"/>
              </w:rPr>
            </w:pPr>
            <w:r>
              <w:rPr>
                <w:sz w:val="24"/>
              </w:rPr>
              <w:t>резиновые пробки, нипп</w:t>
            </w:r>
            <w:r>
              <w:rPr>
                <w:sz w:val="24"/>
              </w:rPr>
              <w:t>ель: наличие, количество тел в трубке: не менее 3 шт.</w:t>
            </w:r>
          </w:p>
          <w:p w:rsidR="00F316A6" w:rsidRDefault="00224858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Шар Паскаля: Назначение: демонстрация передачи производимого на жидкость давления в замкнутом сосуде, демонстрация подъема жидкости под действием атмосферного давления,</w:t>
            </w:r>
          </w:p>
          <w:p w:rsidR="00F316A6" w:rsidRDefault="00224858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металлический цилиндр с оправами,</w:t>
            </w:r>
            <w:r>
              <w:rPr>
                <w:sz w:val="24"/>
              </w:rPr>
              <w:t xml:space="preserve"> поршень со штоком, полый металлический шар с отверстиями: наличие,</w:t>
            </w:r>
          </w:p>
          <w:p w:rsidR="00F316A6" w:rsidRDefault="00224858">
            <w:pPr>
              <w:pStyle w:val="TableParagraph"/>
              <w:ind w:left="107" w:right="3111"/>
              <w:rPr>
                <w:sz w:val="24"/>
              </w:rPr>
            </w:pPr>
            <w:r>
              <w:rPr>
                <w:sz w:val="24"/>
              </w:rPr>
              <w:t>длина цилиндра: не менее 22 см, диаметр шара: не менее 8 см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Шар с кольцом: Назначение: демонстрация расширения твердого тела при нагревании,</w:t>
            </w:r>
          </w:p>
          <w:p w:rsidR="00F316A6" w:rsidRDefault="00224858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>штатив, металлическое кольцо с муфтой, шар с цепочкой: наличие, длина цепочки: не менее 80 мм,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диаметр шара: не менее 25 мм</w:t>
            </w:r>
          </w:p>
          <w:p w:rsidR="00F316A6" w:rsidRDefault="00224858">
            <w:pPr>
              <w:pStyle w:val="TableParagraph"/>
              <w:tabs>
                <w:tab w:val="left" w:pos="1392"/>
                <w:tab w:val="left" w:pos="2697"/>
                <w:tab w:val="left" w:pos="3124"/>
                <w:tab w:val="left" w:pos="4213"/>
                <w:tab w:val="left" w:pos="568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Цилиндры</w:t>
            </w:r>
            <w:r>
              <w:rPr>
                <w:sz w:val="24"/>
              </w:rPr>
              <w:tab/>
              <w:t>свинцовые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стругом:</w:t>
            </w:r>
            <w:r>
              <w:rPr>
                <w:sz w:val="24"/>
              </w:rPr>
              <w:tab/>
              <w:t>Назначение: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демонстрация взаимного притяжения между атомами твердых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</w:p>
          <w:p w:rsidR="00F316A6" w:rsidRDefault="00224858">
            <w:pPr>
              <w:pStyle w:val="TableParagraph"/>
              <w:ind w:left="107" w:right="1817"/>
              <w:rPr>
                <w:sz w:val="24"/>
              </w:rPr>
            </w:pPr>
            <w:r>
              <w:rPr>
                <w:sz w:val="24"/>
              </w:rPr>
              <w:t>количество одинаковых цилиндров: не менее 2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шт., материал цилиндров: сталь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свинец,</w:t>
            </w:r>
          </w:p>
          <w:p w:rsidR="00F316A6" w:rsidRDefault="002248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крючки для подвешивания: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</w:tbl>
    <w:p w:rsidR="00F316A6" w:rsidRDefault="00F316A6">
      <w:p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8281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струг, направляющая трубка: наличие</w:t>
            </w:r>
          </w:p>
          <w:p w:rsidR="00F316A6" w:rsidRDefault="0022485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Прибор Ленца: Назначение: для исследования зависимости направления индукционного тока от характера изменения магнитного потока,</w:t>
            </w:r>
          </w:p>
          <w:p w:rsidR="00F316A6" w:rsidRDefault="0022485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стойка с коромыслом: наличие,</w:t>
            </w:r>
          </w:p>
          <w:p w:rsidR="00F316A6" w:rsidRDefault="00224858"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 xml:space="preserve">количество алюминиевых колец: не менее 2 шт., прорезь в одном </w:t>
            </w:r>
            <w:r>
              <w:rPr>
                <w:sz w:val="24"/>
              </w:rPr>
              <w:t>из колец: наличие</w:t>
            </w:r>
          </w:p>
          <w:p w:rsidR="00F316A6" w:rsidRDefault="00224858">
            <w:pPr>
              <w:pStyle w:val="TableParagraph"/>
              <w:tabs>
                <w:tab w:val="left" w:pos="1378"/>
                <w:tab w:val="left" w:pos="3306"/>
                <w:tab w:val="left" w:pos="5853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Магнит</w:t>
            </w:r>
            <w:r>
              <w:rPr>
                <w:sz w:val="24"/>
              </w:rPr>
              <w:tab/>
              <w:t>дугообразный</w:t>
            </w:r>
            <w:r>
              <w:rPr>
                <w:sz w:val="24"/>
              </w:rPr>
              <w:tab/>
              <w:t>демонстрационный: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Назначение: </w:t>
            </w:r>
            <w:r>
              <w:rPr>
                <w:sz w:val="24"/>
              </w:rPr>
              <w:t>демонстрация свойств постоянных магнитов,</w:t>
            </w:r>
          </w:p>
          <w:p w:rsidR="00F316A6" w:rsidRDefault="00224858">
            <w:pPr>
              <w:pStyle w:val="TableParagraph"/>
              <w:spacing w:before="1"/>
              <w:ind w:left="107" w:right="3012"/>
              <w:rPr>
                <w:sz w:val="24"/>
              </w:rPr>
            </w:pPr>
            <w:r>
              <w:rPr>
                <w:sz w:val="24"/>
              </w:rPr>
              <w:t>тип магнита: намагниченный брусок, количество цветов магнита: не менее 2, обозначение полюсов магнита: наличие</w:t>
            </w:r>
          </w:p>
          <w:p w:rsidR="00F316A6" w:rsidRDefault="00224858">
            <w:pPr>
              <w:pStyle w:val="TableParagraph"/>
              <w:tabs>
                <w:tab w:val="left" w:pos="1191"/>
                <w:tab w:val="left" w:pos="2568"/>
                <w:tab w:val="left" w:pos="4861"/>
                <w:tab w:val="left" w:pos="5849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Магнит</w:t>
            </w:r>
            <w:r>
              <w:rPr>
                <w:sz w:val="24"/>
              </w:rPr>
              <w:tab/>
              <w:t>полосовой</w:t>
            </w:r>
            <w:r>
              <w:rPr>
                <w:sz w:val="24"/>
              </w:rPr>
              <w:tab/>
              <w:t>демонстрационный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>пара):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Назначение: </w:t>
            </w:r>
            <w:r>
              <w:rPr>
                <w:sz w:val="24"/>
              </w:rPr>
              <w:t>демонстрация свойств постоянных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магнитов,</w:t>
            </w:r>
          </w:p>
          <w:p w:rsidR="00F316A6" w:rsidRDefault="00224858">
            <w:pPr>
              <w:pStyle w:val="TableParagraph"/>
              <w:ind w:left="107" w:right="823"/>
              <w:rPr>
                <w:sz w:val="24"/>
              </w:rPr>
            </w:pPr>
            <w:r>
              <w:rPr>
                <w:sz w:val="24"/>
              </w:rPr>
              <w:t>тип магнита: намагниченный брусок прямолинейной формы, количество цветов магнита: не 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обозначение полюсов магнита: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316A6" w:rsidRDefault="00224858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Стрелки магнитные на штативах: Назначение: демонстрация взаимодействия полюсов магнитов, ориентации магнита в магнитном поле,</w:t>
            </w:r>
          </w:p>
          <w:p w:rsidR="00F316A6" w:rsidRDefault="00224858">
            <w:pPr>
              <w:pStyle w:val="TableParagraph"/>
              <w:ind w:left="107" w:right="2893"/>
              <w:rPr>
                <w:sz w:val="24"/>
              </w:rPr>
            </w:pPr>
            <w:r>
              <w:rPr>
                <w:sz w:val="24"/>
              </w:rPr>
              <w:t>намагниченная стрелка: наличие, количество цветов магнита: не менее 2, подставка: наличие</w:t>
            </w:r>
          </w:p>
          <w:p w:rsidR="00F316A6" w:rsidRDefault="00224858">
            <w:pPr>
              <w:pStyle w:val="TableParagraph"/>
              <w:spacing w:before="1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Набор демонстрационный "Электростатика" (электроскопы (2 шт.), султан (2 шт.), палочка стеклянная, палочка эбонитовая, штативы изолирующие (2 шт.)</w:t>
            </w:r>
          </w:p>
          <w:p w:rsidR="00F316A6" w:rsidRDefault="0022485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Машина электрофорная или высоковольтный источник: Назначение: для получения электрического заряда высокого по</w:t>
            </w:r>
            <w:r>
              <w:rPr>
                <w:sz w:val="24"/>
              </w:rPr>
              <w:t>тенциала и получения искрового разряда,</w:t>
            </w:r>
          </w:p>
          <w:p w:rsidR="00F316A6" w:rsidRDefault="00224858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диски на стойках: наличие,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</w:tbl>
    <w:p w:rsidR="00F316A6" w:rsidRDefault="00F316A6">
      <w:p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193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2798"/>
              <w:jc w:val="both"/>
              <w:rPr>
                <w:sz w:val="24"/>
              </w:rPr>
            </w:pPr>
            <w:r>
              <w:rPr>
                <w:sz w:val="24"/>
              </w:rPr>
              <w:t>количество лейденских банок: не 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2, подставка: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316A6" w:rsidRDefault="0022485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Комплект проводов: Длина: не менее 500 мм - 4 шт , 250 мм - 4 шт., 100 мм - 8 шт., назначение: для подключения демонстрационных приборов и оборудования к источнику тока, для сборки электрических ц</w:t>
            </w:r>
            <w:r>
              <w:rPr>
                <w:sz w:val="24"/>
              </w:rPr>
              <w:t>епей, включая элементы из работы "Постоянный</w:t>
            </w:r>
          </w:p>
          <w:p w:rsidR="00F316A6" w:rsidRDefault="00224858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электрический ток"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6348"/>
        </w:trPr>
        <w:tc>
          <w:tcPr>
            <w:tcW w:w="581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29"/>
              </w:rPr>
            </w:pPr>
          </w:p>
          <w:p w:rsidR="00F316A6" w:rsidRDefault="00224858">
            <w:pPr>
              <w:pStyle w:val="TableParagraph"/>
              <w:spacing w:before="1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33"/>
              </w:rPr>
            </w:pPr>
          </w:p>
          <w:p w:rsidR="00F316A6" w:rsidRDefault="00224858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 для лабораторных работ и ученических опытов (на базе комплектов для ОГЭ)</w:t>
            </w: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3111"/>
              <w:rPr>
                <w:sz w:val="24"/>
              </w:rPr>
            </w:pPr>
            <w:r>
              <w:rPr>
                <w:sz w:val="24"/>
              </w:rPr>
              <w:t>Штатив лабораторный с держателями весы электронные</w:t>
            </w:r>
          </w:p>
          <w:p w:rsidR="00F316A6" w:rsidRDefault="00224858">
            <w:pPr>
              <w:pStyle w:val="TableParagraph"/>
              <w:ind w:left="107" w:right="3449"/>
              <w:rPr>
                <w:sz w:val="24"/>
              </w:rPr>
            </w:pPr>
            <w:r>
              <w:rPr>
                <w:sz w:val="24"/>
              </w:rPr>
              <w:t xml:space="preserve">мензурка, предел измерения 250 </w:t>
            </w:r>
            <w:r>
              <w:rPr>
                <w:spacing w:val="-6"/>
                <w:sz w:val="24"/>
              </w:rPr>
              <w:t xml:space="preserve">мл </w:t>
            </w:r>
            <w:r>
              <w:rPr>
                <w:sz w:val="24"/>
              </w:rPr>
              <w:t>динамометр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1Н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динамометр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5Н</w:t>
            </w:r>
          </w:p>
          <w:p w:rsidR="00F316A6" w:rsidRDefault="00224858">
            <w:pPr>
              <w:pStyle w:val="TableParagraph"/>
              <w:ind w:left="107" w:right="3883"/>
              <w:rPr>
                <w:sz w:val="24"/>
              </w:rPr>
            </w:pPr>
            <w:r>
              <w:rPr>
                <w:sz w:val="24"/>
              </w:rPr>
              <w:t>цилиндр стальной, 25 см3 цилиндр алюминиевый 25 см3 цилиндр алюминиевый 34 см3</w:t>
            </w:r>
          </w:p>
          <w:p w:rsidR="00F316A6" w:rsidRDefault="00224858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цилиндр пластиковый 56 см3 (для измерения силы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Архимеда) пружина 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Н/м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пружина 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Н/м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грузы по 100 г (6 шт.)</w:t>
            </w:r>
          </w:p>
          <w:p w:rsidR="00F316A6" w:rsidRDefault="00224858"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>груз наборный устанавливает массу с шагом 10 г мерная лента, линейка, транспортир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брусок с крючком и нитью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направляющая длиной не менее 500 мм. Должны быть обеспечены разные коэффициенты трения бруска по направляющей</w:t>
            </w:r>
          </w:p>
          <w:p w:rsidR="00F316A6" w:rsidRDefault="00224858">
            <w:pPr>
              <w:pStyle w:val="TableParagraph"/>
              <w:ind w:left="107" w:right="3299"/>
              <w:rPr>
                <w:sz w:val="24"/>
              </w:rPr>
            </w:pPr>
            <w:r>
              <w:rPr>
                <w:sz w:val="24"/>
              </w:rPr>
              <w:t>секундомер электронный с датчиком напра</w:t>
            </w:r>
            <w:r>
              <w:rPr>
                <w:sz w:val="24"/>
              </w:rPr>
              <w:t>вляющая со шкалой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брусок деревянный с пусковым магнитом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нитяной маятник с грузом с пусковым магнитом и с возможностью изменения длины нити</w:t>
            </w:r>
          </w:p>
          <w:p w:rsidR="00F316A6" w:rsidRDefault="002248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рычаг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29"/>
              </w:rPr>
            </w:pPr>
          </w:p>
          <w:p w:rsidR="00F316A6" w:rsidRDefault="00224858">
            <w:pPr>
              <w:pStyle w:val="TableParagraph"/>
              <w:spacing w:before="1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8 шт.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29"/>
              </w:rPr>
            </w:pPr>
          </w:p>
          <w:p w:rsidR="00F316A6" w:rsidRDefault="00224858">
            <w:pPr>
              <w:pStyle w:val="TableParagraph"/>
              <w:spacing w:before="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4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8281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 подвижный</w:t>
            </w:r>
          </w:p>
          <w:p w:rsidR="00F316A6" w:rsidRDefault="00224858">
            <w:pPr>
              <w:pStyle w:val="TableParagraph"/>
              <w:ind w:left="107" w:right="5123"/>
              <w:rPr>
                <w:sz w:val="24"/>
              </w:rPr>
            </w:pPr>
            <w:r>
              <w:rPr>
                <w:sz w:val="24"/>
              </w:rPr>
              <w:t>блок неподвижный калориметр термометр</w:t>
            </w:r>
          </w:p>
          <w:p w:rsidR="00F316A6" w:rsidRDefault="0022485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источник питания постоянного тока (выпрямитель с выходным напряжением 36-42 В или батарейный блок с возможностью регулировки выходного напряжения</w:t>
            </w:r>
          </w:p>
          <w:p w:rsidR="00F316A6" w:rsidRDefault="00224858">
            <w:pPr>
              <w:pStyle w:val="TableParagraph"/>
              <w:ind w:left="107" w:right="3138"/>
              <w:rPr>
                <w:sz w:val="24"/>
              </w:rPr>
            </w:pPr>
            <w:r>
              <w:rPr>
                <w:sz w:val="24"/>
              </w:rPr>
              <w:t>вольтметр двухпредельный (3 В, 6В) амперметр двухпредельн</w:t>
            </w:r>
            <w:r>
              <w:rPr>
                <w:sz w:val="24"/>
              </w:rPr>
              <w:t xml:space="preserve">ый (0,6А, </w:t>
            </w:r>
            <w:r>
              <w:rPr>
                <w:spacing w:val="-5"/>
                <w:sz w:val="24"/>
              </w:rPr>
              <w:t xml:space="preserve">3А) </w:t>
            </w:r>
            <w:r>
              <w:rPr>
                <w:sz w:val="24"/>
              </w:rPr>
              <w:t>резистор 4,7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</w:t>
            </w:r>
          </w:p>
          <w:p w:rsidR="00F316A6" w:rsidRDefault="0022485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резистор 5,7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Ом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лампочка (4,8 В, 0,5 А)</w:t>
            </w:r>
          </w:p>
          <w:p w:rsidR="00F316A6" w:rsidRDefault="00224858"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>переменный резистор (реостат) до 10 Ом соединительные провода, 20 шт.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ключ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 проволочных резисторов ρlS</w:t>
            </w:r>
          </w:p>
          <w:p w:rsidR="00F316A6" w:rsidRDefault="00224858">
            <w:pPr>
              <w:pStyle w:val="TableParagraph"/>
              <w:ind w:left="107" w:right="2004"/>
              <w:rPr>
                <w:sz w:val="24"/>
              </w:rPr>
            </w:pPr>
            <w:r>
              <w:rPr>
                <w:sz w:val="24"/>
              </w:rPr>
              <w:t>собирающая линза, фокусное расстояние 100 мм собирающая линза, фокусное расстояние 50мм рассеивающая линза, фокусное расстояние -75мм экран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оптическая скамья</w:t>
            </w:r>
          </w:p>
          <w:p w:rsidR="00F316A6" w:rsidRDefault="00224858">
            <w:pPr>
              <w:pStyle w:val="TableParagraph"/>
              <w:ind w:left="107" w:right="4411"/>
              <w:rPr>
                <w:sz w:val="24"/>
              </w:rPr>
            </w:pPr>
            <w:r>
              <w:rPr>
                <w:sz w:val="24"/>
              </w:rPr>
              <w:t>слайд «Модель предмета» осветитель</w:t>
            </w:r>
          </w:p>
          <w:p w:rsidR="00F316A6" w:rsidRDefault="00224858">
            <w:pPr>
              <w:pStyle w:val="TableParagraph"/>
              <w:spacing w:before="1"/>
              <w:ind w:left="107" w:right="777"/>
              <w:rPr>
                <w:sz w:val="24"/>
              </w:rPr>
            </w:pPr>
            <w:r>
              <w:rPr>
                <w:sz w:val="24"/>
              </w:rPr>
              <w:t>полуцилиндр с планшетом с круговым транспортиром Прибор для изу</w:t>
            </w:r>
            <w:r>
              <w:rPr>
                <w:sz w:val="24"/>
              </w:rPr>
              <w:t>чения газовых законов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Капилляры</w:t>
            </w:r>
          </w:p>
          <w:p w:rsidR="00F316A6" w:rsidRDefault="00224858">
            <w:pPr>
              <w:pStyle w:val="TableParagraph"/>
              <w:ind w:left="107" w:right="2821"/>
              <w:jc w:val="both"/>
              <w:rPr>
                <w:sz w:val="24"/>
              </w:rPr>
            </w:pPr>
            <w:r>
              <w:rPr>
                <w:sz w:val="24"/>
              </w:rPr>
              <w:t>Дифракционная решетка 600 штрихов/мм Дифракционная решетка 300 штрихов/мм Зеркало</w:t>
            </w:r>
          </w:p>
          <w:p w:rsidR="00F316A6" w:rsidRDefault="00224858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Лазерная указка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</w:tbl>
    <w:p w:rsidR="00F316A6" w:rsidRDefault="00F316A6">
      <w:p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2484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5244"/>
              <w:rPr>
                <w:sz w:val="24"/>
              </w:rPr>
            </w:pPr>
            <w:r>
              <w:rPr>
                <w:sz w:val="24"/>
              </w:rPr>
              <w:t>Поляроид в рамке Щели Юнга Катушка моток Блок диодов</w:t>
            </w:r>
          </w:p>
          <w:p w:rsidR="00F316A6" w:rsidRDefault="00224858">
            <w:pPr>
              <w:pStyle w:val="TableParagraph"/>
              <w:ind w:left="107" w:right="5025"/>
              <w:rPr>
                <w:sz w:val="24"/>
              </w:rPr>
            </w:pPr>
            <w:r>
              <w:rPr>
                <w:sz w:val="24"/>
              </w:rPr>
              <w:t>Блок конденсаторов Компас</w:t>
            </w:r>
          </w:p>
          <w:p w:rsidR="00F316A6" w:rsidRDefault="00224858">
            <w:pPr>
              <w:pStyle w:val="TableParagraph"/>
              <w:ind w:left="107" w:right="5528"/>
              <w:rPr>
                <w:sz w:val="24"/>
              </w:rPr>
            </w:pPr>
            <w:r>
              <w:rPr>
                <w:sz w:val="24"/>
              </w:rPr>
              <w:t>Магнит Электромагнит</w:t>
            </w:r>
          </w:p>
          <w:p w:rsidR="00F316A6" w:rsidRDefault="002248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Опилки железные в банке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275"/>
        </w:trPr>
        <w:tc>
          <w:tcPr>
            <w:tcW w:w="13045" w:type="dxa"/>
            <w:gridSpan w:val="4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Технологическая направленность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</w:tr>
      <w:tr w:rsidR="00F316A6">
        <w:trPr>
          <w:trHeight w:val="5520"/>
        </w:trPr>
        <w:tc>
          <w:tcPr>
            <w:tcW w:w="581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2"/>
              <w:rPr>
                <w:sz w:val="23"/>
              </w:rPr>
            </w:pPr>
          </w:p>
          <w:p w:rsidR="00F316A6" w:rsidRDefault="00224858">
            <w:pPr>
              <w:pStyle w:val="TableParagraph"/>
              <w:tabs>
                <w:tab w:val="left" w:pos="1481"/>
                <w:tab w:val="left" w:pos="2073"/>
                <w:tab w:val="left" w:pos="232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Образовательный конструктор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практики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блочного </w:t>
            </w:r>
            <w:r>
              <w:rPr>
                <w:sz w:val="24"/>
              </w:rPr>
              <w:t>программирования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с </w:t>
            </w:r>
            <w:r>
              <w:rPr>
                <w:sz w:val="24"/>
              </w:rPr>
              <w:t>комплектом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датчиков</w:t>
            </w: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Робототехнический набор предназначен для изучения основ робототехники, деталей, узлов и механизмов, необходимых для создания робототехнических устройств.</w:t>
            </w:r>
          </w:p>
          <w:p w:rsidR="00F316A6" w:rsidRDefault="00224858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Набор представляет собой комплект структурных элементов, соеди</w:t>
            </w:r>
            <w:r>
              <w:rPr>
                <w:sz w:val="24"/>
              </w:rPr>
              <w:t>нительных элементов и электротехнических компонентов.</w:t>
            </w:r>
          </w:p>
          <w:p w:rsidR="00F316A6" w:rsidRDefault="00224858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Набор позволяет собирать (и программировать собираемые модели), из элементов, входящих в его состав, модели мехатронных и робототехнических устройств с автоматизированным управлением, в том числе на кол</w:t>
            </w:r>
            <w:r>
              <w:rPr>
                <w:sz w:val="24"/>
              </w:rPr>
              <w:t>есном ходу, а также конструкций, основанных на использовании передач (в том числе червячных и зубчатых), а 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рычагов.</w:t>
            </w:r>
          </w:p>
          <w:p w:rsidR="00F316A6" w:rsidRDefault="00224858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светодиодный матричный дисплей с белой подсветкой на контроллере</w:t>
            </w:r>
          </w:p>
          <w:p w:rsidR="00F316A6" w:rsidRDefault="00224858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Количество портов ввода/вывода на контроллере не менее 6 Количество к</w:t>
            </w:r>
            <w:r>
              <w:rPr>
                <w:sz w:val="24"/>
              </w:rPr>
              <w:t>нопок не менее 4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Общее количество элементов: не мене 520 шт, в том числе:</w:t>
            </w:r>
          </w:p>
          <w:p w:rsidR="00F316A6" w:rsidRDefault="00224858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программируемый блок управления, который может работать автономно и в потоковом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режиме;</w:t>
            </w:r>
          </w:p>
          <w:p w:rsidR="00F316A6" w:rsidRDefault="00224858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ind w:left="366" w:hanging="260"/>
              <w:rPr>
                <w:sz w:val="24"/>
              </w:rPr>
            </w:pPr>
            <w:r>
              <w:rPr>
                <w:sz w:val="24"/>
              </w:rPr>
              <w:t>сервомоторы</w:t>
            </w:r>
          </w:p>
          <w:p w:rsidR="00F316A6" w:rsidRDefault="00224858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264" w:lineRule="exact"/>
              <w:ind w:left="366" w:hanging="260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21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2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</w:t>
            </w:r>
            <w:r>
              <w:rPr>
                <w:b/>
                <w:sz w:val="20"/>
              </w:rPr>
              <w:t xml:space="preserve"> изм.</w:t>
            </w:r>
          </w:p>
        </w:tc>
      </w:tr>
      <w:tr w:rsidR="00F316A6">
        <w:trPr>
          <w:trHeight w:val="2760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</w:p>
          <w:p w:rsidR="00F316A6" w:rsidRDefault="00224858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  <w:p w:rsidR="00F316A6" w:rsidRDefault="00224858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аккумуляторная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батарея</w:t>
            </w:r>
          </w:p>
          <w:p w:rsidR="00F316A6" w:rsidRDefault="00224858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Пластиковые структурные элементы, включая перфорированные элементы: балки, кубики, оси и валы, соединительные элементы к осям, шестерни, предназначенные для создания червячных и зубчатых передач, соединительные и крепежные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элементы;</w:t>
            </w:r>
          </w:p>
          <w:p w:rsidR="00F316A6" w:rsidRDefault="00224858">
            <w:pPr>
              <w:pStyle w:val="TableParagraph"/>
              <w:tabs>
                <w:tab w:val="left" w:pos="4892"/>
              </w:tabs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7)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Программное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z w:val="24"/>
              </w:rPr>
              <w:tab/>
              <w:t xml:space="preserve">используемое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программирования собираемых робототехнических моделей и устройств, доступно для скачивания из сети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5520"/>
        </w:trPr>
        <w:tc>
          <w:tcPr>
            <w:tcW w:w="581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35"/>
              </w:rPr>
            </w:pPr>
          </w:p>
          <w:p w:rsidR="00F316A6" w:rsidRDefault="0022485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</w:p>
          <w:p w:rsidR="00F316A6" w:rsidRDefault="00224858">
            <w:pPr>
              <w:pStyle w:val="TableParagraph"/>
              <w:tabs>
                <w:tab w:val="left" w:pos="2299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набор по </w:t>
            </w:r>
            <w:r>
              <w:rPr>
                <w:spacing w:val="-3"/>
                <w:sz w:val="24"/>
              </w:rPr>
              <w:t xml:space="preserve">механике, </w:t>
            </w:r>
            <w:r>
              <w:rPr>
                <w:sz w:val="24"/>
              </w:rPr>
              <w:t>мехатронике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робототехнике</w:t>
            </w: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Комплект для изучения основ электроники и робототехники</w:t>
            </w:r>
          </w:p>
          <w:p w:rsidR="00F316A6" w:rsidRDefault="00224858">
            <w:pPr>
              <w:pStyle w:val="TableParagraph"/>
              <w:ind w:left="107"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Набор должен быть предназначен для проведения учебных занятий по электронике и схемотехнике с целью изучения наиболее распространенной элементной базы, применяемой для инженерно- технического творчест</w:t>
            </w:r>
            <w:r>
              <w:rPr>
                <w:sz w:val="24"/>
              </w:rPr>
              <w:t>ва учащихся и разработки учебных моделей роботов.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роботов, а также изучить основные технические решения в области</w:t>
            </w:r>
            <w:r>
              <w:rPr>
                <w:sz w:val="24"/>
              </w:rPr>
              <w:t xml:space="preserve"> кибернетических и встраиваемых систем.</w:t>
            </w:r>
          </w:p>
          <w:p w:rsidR="00F316A6" w:rsidRDefault="00F316A6">
            <w:pPr>
              <w:pStyle w:val="TableParagraph"/>
              <w:rPr>
                <w:sz w:val="24"/>
              </w:rPr>
            </w:pPr>
          </w:p>
          <w:p w:rsidR="00F316A6" w:rsidRDefault="00224858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В состав комплекта должен входить набор конструктивных элементов для сборки макета манипуляционного робота, комплект металлических конструктивных элементов для сборки макета мобильного робота и т.п.</w:t>
            </w:r>
          </w:p>
          <w:p w:rsidR="00F316A6" w:rsidRDefault="00224858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 состав комплекта входит набор электронных компонентов для изучения основ электроники и схемотехники, а также комплект приводов и датчиков различного типа для разработки робототехнических комплексов.</w:t>
            </w:r>
          </w:p>
          <w:p w:rsidR="00F316A6" w:rsidRDefault="00224858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 состав комплекта должно входить: моторы с энкодером -</w:t>
            </w:r>
            <w:r>
              <w:rPr>
                <w:sz w:val="24"/>
              </w:rPr>
              <w:t xml:space="preserve"> не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21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2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8281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менее 2шт, сервопривод большой - не менее 4шт, сервопривод малый - не менее 2шт, инфракрасный датчик - не менее 3шт, ультразвуковой датчик - не менее 3шт, датчик температуры - не менее 1шт, датчик освещенности - не менее 1шт, набор электронных компонентов </w:t>
            </w:r>
            <w:r>
              <w:rPr>
                <w:sz w:val="24"/>
              </w:rPr>
              <w:t>(резисторы, конденсаторы, светодиоды различного номинала), комплект проводов для беспаечного прототипирования, плата беспаечного прототипирования, аккумулятор и зарядное устройство,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F316A6" w:rsidRDefault="00F316A6">
            <w:pPr>
              <w:pStyle w:val="TableParagraph"/>
              <w:spacing w:before="4"/>
              <w:rPr>
                <w:sz w:val="23"/>
              </w:rPr>
            </w:pPr>
          </w:p>
          <w:p w:rsidR="00F316A6" w:rsidRDefault="00224858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 состав комплекта должен входить программируемый контроллер, программи</w:t>
            </w:r>
            <w:r>
              <w:rPr>
                <w:sz w:val="24"/>
              </w:rPr>
              <w:t>руемый в среде Arduino IDE или аналогичных свободно распространяемых средах разработки. Программируемый контроллер должен обладать портами для подключения цифровых и аналоговых устройств, интерфейсами TTL, USART, I2C, SPI, Ethernet, Bluetooth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WiFi.</w:t>
            </w:r>
          </w:p>
          <w:p w:rsidR="00F316A6" w:rsidRDefault="0022485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 с</w:t>
            </w:r>
            <w:r>
              <w:rPr>
                <w:sz w:val="24"/>
              </w:rPr>
              <w:t>остав комплекта должен входить модуль технического зрения, представляющий собой вычислительное устройство со встроенным микропроцессором (кол-во ядер - не менее 4шт, частота ядра не менее 1.2 ГГц, объем ОЗУ - не менее 512Мб, объем встроенной памяти - не ме</w:t>
            </w:r>
            <w:r>
              <w:rPr>
                <w:sz w:val="24"/>
              </w:rPr>
              <w:t xml:space="preserve">нее 8Гб), интегрированной камерой (максимальное разрешение видеопотока, передаваемого по интерфейсу USB - не менее 2592x1944 ед.) и оптической системой. Модуль  технического зрения должен обладать совместимостью с различными программируемыми контроллерами </w:t>
            </w:r>
            <w:r>
              <w:rPr>
                <w:sz w:val="24"/>
              </w:rPr>
              <w:t>с помощью интерфейсов - TTL, UART, I2C, SPI, Ethernet. Модуль технического зрения должен иметь встроенное программное обеспечение на основе операционной системы Linux, позволяющее осуществлять настройку системы машинного обучения параметров нейронных сетей</w:t>
            </w:r>
            <w:r>
              <w:rPr>
                <w:sz w:val="24"/>
              </w:rPr>
              <w:t xml:space="preserve"> для обнаружения объектов, определения их параметров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16A6" w:rsidRDefault="00224858">
            <w:pPr>
              <w:pStyle w:val="TableParagraph"/>
              <w:spacing w:before="1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дальнейшей идентификации.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</w:tbl>
    <w:p w:rsidR="00F316A6" w:rsidRDefault="00F316A6">
      <w:p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1380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Комплект должен обеспечивать возможность изучения основ разработки программных и аппаратных комплексов инженерных систем, решений в сфере "Интернет вещей", а также решений в области робототехники, искусственного интеллекта и машинного</w:t>
            </w:r>
          </w:p>
          <w:p w:rsidR="00F316A6" w:rsidRDefault="002248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275"/>
        </w:trPr>
        <w:tc>
          <w:tcPr>
            <w:tcW w:w="13045" w:type="dxa"/>
            <w:gridSpan w:val="4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</w:t>
            </w:r>
            <w:r>
              <w:rPr>
                <w:b/>
                <w:sz w:val="24"/>
              </w:rPr>
              <w:t>рное оборудование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</w:tr>
      <w:tr w:rsidR="00F316A6">
        <w:trPr>
          <w:trHeight w:val="6624"/>
        </w:trPr>
        <w:tc>
          <w:tcPr>
            <w:tcW w:w="581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Форм-фактор: ноутбук;</w:t>
            </w:r>
          </w:p>
          <w:p w:rsidR="00F316A6" w:rsidRDefault="00224858">
            <w:pPr>
              <w:pStyle w:val="TableParagraph"/>
              <w:ind w:left="107" w:right="1881"/>
              <w:rPr>
                <w:sz w:val="24"/>
              </w:rPr>
            </w:pPr>
            <w:r>
              <w:rPr>
                <w:sz w:val="24"/>
              </w:rPr>
              <w:t>Жесткая, неотключаемая клавиатура: наличие; Русская раскладка клавиатуры: наличие; Диагональ экрана: не менее 15,6 дюймов; Разрешение экрана: не менее 1920х1080 пикселей; Количество ядер процессора: не менее 4; Количество потоков: не менее 8;</w:t>
            </w:r>
          </w:p>
          <w:p w:rsidR="00F316A6" w:rsidRDefault="00224858">
            <w:pPr>
              <w:pStyle w:val="TableParagraph"/>
              <w:ind w:left="107" w:right="658"/>
              <w:rPr>
                <w:sz w:val="24"/>
              </w:rPr>
            </w:pPr>
            <w:r>
              <w:rPr>
                <w:sz w:val="24"/>
              </w:rPr>
              <w:t>Базовая такто</w:t>
            </w:r>
            <w:r>
              <w:rPr>
                <w:sz w:val="24"/>
              </w:rPr>
              <w:t>вая частота процессора: не менее 1 ГГц; Максимальная тактовая частота процессора: не менее 2,5 ГГц; Кэш-память процессора: не менее 6 Мбайт;</w:t>
            </w:r>
          </w:p>
          <w:p w:rsidR="00F316A6" w:rsidRDefault="00224858">
            <w:pPr>
              <w:pStyle w:val="TableParagraph"/>
              <w:ind w:left="107" w:right="553"/>
              <w:rPr>
                <w:sz w:val="24"/>
              </w:rPr>
            </w:pPr>
            <w:r>
              <w:rPr>
                <w:sz w:val="24"/>
              </w:rPr>
              <w:t>Объем установленной оперативной памяти: не менее 8 Гбайт; Объем поддерживаемой оперативной памяти (для возможности расширения): не менее 24 Гбайт;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Объем накопителя SSD: не менее 240 Гбайт;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Время автономной работы от батареи: не менее 6 часов;</w:t>
            </w:r>
          </w:p>
          <w:p w:rsidR="00F316A6" w:rsidRDefault="00224858">
            <w:pPr>
              <w:pStyle w:val="TableParagraph"/>
              <w:ind w:left="107" w:right="5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Вес ноутбука </w:t>
            </w:r>
            <w:r>
              <w:rPr>
                <w:sz w:val="24"/>
              </w:rPr>
              <w:t>с установленным аккумулятором: не более 1,8 кг; Внешний интерфейс USB стандарта не ниже 3.0: не менее трех свободных;</w:t>
            </w:r>
          </w:p>
          <w:p w:rsidR="00F316A6" w:rsidRDefault="00224858">
            <w:pPr>
              <w:pStyle w:val="TableParagraph"/>
              <w:spacing w:before="1"/>
              <w:ind w:left="107" w:right="993"/>
              <w:rPr>
                <w:sz w:val="24"/>
              </w:rPr>
            </w:pPr>
            <w:r>
              <w:rPr>
                <w:sz w:val="24"/>
              </w:rPr>
              <w:t>Внешний интерфейс LAN (использование переходников не предусмотрено): наличие;</w:t>
            </w:r>
          </w:p>
          <w:p w:rsidR="00F316A6" w:rsidRDefault="00224858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Наличие модулей и интерфейсов (использование переходников не предусмотрено): VGA, HDMI;</w:t>
            </w:r>
          </w:p>
          <w:p w:rsidR="00F316A6" w:rsidRDefault="0022485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Беспроводная связь Wi-Fi: наличие с поддержкой стандарта IEEE 802.11n или современнее;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175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175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F316A6">
        <w:trPr>
          <w:trHeight w:val="138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6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17"/>
              </w:rPr>
            </w:pPr>
          </w:p>
          <w:p w:rsidR="00F316A6" w:rsidRDefault="00224858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23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0"/>
              <w:rPr>
                <w:sz w:val="27"/>
              </w:rPr>
            </w:pPr>
          </w:p>
          <w:p w:rsidR="00F316A6" w:rsidRDefault="00224858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 не являющихся малокомплектными, ед.</w:t>
            </w:r>
          </w:p>
          <w:p w:rsidR="00F316A6" w:rsidRDefault="00224858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 w:rsidR="00F316A6" w:rsidRDefault="00224858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F316A6">
        <w:trPr>
          <w:trHeight w:val="1932"/>
        </w:trPr>
        <w:tc>
          <w:tcPr>
            <w:tcW w:w="581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54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3797"/>
              <w:rPr>
                <w:sz w:val="24"/>
              </w:rPr>
            </w:pPr>
            <w:r>
              <w:rPr>
                <w:sz w:val="24"/>
              </w:rPr>
              <w:t>Web-камера: наличие; Манипулятор "мышь": наличие;</w:t>
            </w:r>
          </w:p>
          <w:p w:rsidR="00F316A6" w:rsidRDefault="00224858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наличие.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4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1932"/>
        </w:trPr>
        <w:tc>
          <w:tcPr>
            <w:tcW w:w="581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2"/>
              <w:rPr>
                <w:sz w:val="33"/>
              </w:rPr>
            </w:pPr>
          </w:p>
          <w:p w:rsidR="00F316A6" w:rsidRDefault="00224858">
            <w:pPr>
              <w:pStyle w:val="TableParagraph"/>
              <w:tabs>
                <w:tab w:val="left" w:pos="1453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МФУ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(принтер, </w:t>
            </w:r>
            <w:r>
              <w:rPr>
                <w:sz w:val="24"/>
              </w:rPr>
              <w:t>сканер,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копир)</w:t>
            </w:r>
          </w:p>
        </w:tc>
        <w:tc>
          <w:tcPr>
            <w:tcW w:w="7230" w:type="dxa"/>
          </w:tcPr>
          <w:p w:rsidR="00F316A6" w:rsidRDefault="00224858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Тип устройства: МФУ (функции печати, копирования, сканирования);</w:t>
            </w:r>
          </w:p>
          <w:p w:rsidR="00F316A6" w:rsidRDefault="00224858">
            <w:pPr>
              <w:pStyle w:val="TableParagraph"/>
              <w:ind w:left="107" w:right="3111"/>
              <w:rPr>
                <w:sz w:val="24"/>
              </w:rPr>
            </w:pPr>
            <w:r>
              <w:rPr>
                <w:sz w:val="24"/>
              </w:rPr>
              <w:t>Формат бумаги: не менее А4; Цветность: черно-белый;</w:t>
            </w: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Технология печати: лазерная</w:t>
            </w:r>
          </w:p>
          <w:p w:rsidR="00F316A6" w:rsidRDefault="0022485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Максимальное разрешение печати: не менее 1200×1200 точек; Интерфейсы: Wi-Fi, Ethernet (RJ-45), USB.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21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2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p w:rsidR="00F316A6" w:rsidRDefault="00F316A6">
      <w:pPr>
        <w:pStyle w:val="a3"/>
        <w:spacing w:before="2"/>
        <w:ind w:left="0" w:firstLine="0"/>
        <w:jc w:val="left"/>
        <w:rPr>
          <w:sz w:val="30"/>
        </w:rPr>
      </w:pPr>
    </w:p>
    <w:p w:rsidR="00F316A6" w:rsidRDefault="00224858">
      <w:pPr>
        <w:pStyle w:val="1"/>
        <w:spacing w:before="1"/>
        <w:ind w:left="508"/>
      </w:pPr>
      <w:r>
        <w:t>ПРОФИЛЬНЫЙ КОМПЛЕКТ ОБОРУДОВАНИЯ</w:t>
      </w:r>
    </w:p>
    <w:p w:rsidR="00F316A6" w:rsidRDefault="00224858">
      <w:pPr>
        <w:spacing w:before="66"/>
        <w:ind w:left="507"/>
        <w:rPr>
          <w:sz w:val="24"/>
        </w:rPr>
      </w:pPr>
      <w:r>
        <w:br w:type="column"/>
      </w:r>
      <w:r>
        <w:rPr>
          <w:sz w:val="24"/>
        </w:rPr>
        <w:t>ТАБЛИЦА №2</w:t>
      </w:r>
    </w:p>
    <w:p w:rsidR="00F316A6" w:rsidRDefault="00F316A6">
      <w:pPr>
        <w:rPr>
          <w:sz w:val="24"/>
        </w:rPr>
        <w:sectPr w:rsidR="00F316A6">
          <w:pgSz w:w="16850" w:h="11900" w:orient="landscape"/>
          <w:pgMar w:top="1040" w:right="380" w:bottom="280" w:left="200" w:header="720" w:footer="720" w:gutter="0"/>
          <w:cols w:num="2" w:space="720" w:equalWidth="0">
            <w:col w:w="6985" w:space="6889"/>
            <w:col w:w="2396"/>
          </w:cols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37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8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0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8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0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9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278"/>
        </w:trPr>
        <w:tc>
          <w:tcPr>
            <w:tcW w:w="16022" w:type="dxa"/>
            <w:gridSpan w:val="5"/>
          </w:tcPr>
          <w:p w:rsidR="00F316A6" w:rsidRDefault="00224858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БАЗОВАЯ (ОБЯЗАТЕЛЬНАЯ ЧАСТЬ)</w:t>
            </w:r>
          </w:p>
        </w:tc>
      </w:tr>
      <w:tr w:rsidR="00F316A6">
        <w:trPr>
          <w:trHeight w:val="275"/>
        </w:trPr>
        <w:tc>
          <w:tcPr>
            <w:tcW w:w="16022" w:type="dxa"/>
            <w:gridSpan w:val="5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Естественнонаучная направленность</w:t>
            </w:r>
          </w:p>
        </w:tc>
      </w:tr>
      <w:tr w:rsidR="00F316A6">
        <w:trPr>
          <w:trHeight w:val="6624"/>
        </w:trPr>
        <w:tc>
          <w:tcPr>
            <w:tcW w:w="85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198"/>
              <w:ind w:left="109" w:right="190"/>
              <w:rPr>
                <w:sz w:val="24"/>
              </w:rPr>
            </w:pPr>
            <w:r>
              <w:rPr>
                <w:sz w:val="24"/>
              </w:rPr>
              <w:t>Цифровая лаборатория по биологии (ученическая)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Обеспечивает выполнение лабораторных работ на уроках по биологии в основной школе и проектно-исследовательской деятельности учащихся. Комплектация: Беспроводной мультидатчик по биологии с 6-ю встроенными датчиками: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Датчик влажности с диапазоном измерения 0</w:t>
            </w:r>
            <w:r>
              <w:rPr>
                <w:sz w:val="24"/>
              </w:rPr>
              <w:t>…100%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освещенности с диапазоном измерения не уже чем от 0 до 180000 лк</w:t>
            </w:r>
          </w:p>
          <w:p w:rsidR="00F316A6" w:rsidRDefault="00224858">
            <w:pPr>
              <w:pStyle w:val="TableParagraph"/>
              <w:ind w:left="106" w:right="665"/>
              <w:rPr>
                <w:sz w:val="24"/>
              </w:rPr>
            </w:pPr>
            <w:r>
              <w:rPr>
                <w:sz w:val="24"/>
              </w:rPr>
              <w:t>Датчик рН с диапазоном измерения не уже чем от 0 до 14 pH Датчик температуры с диапазоном измерения не уже чем от -20 до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+140С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 xml:space="preserve">Датчик электропроводимости с диапазонами измерения </w:t>
            </w:r>
            <w:r>
              <w:rPr>
                <w:sz w:val="24"/>
              </w:rPr>
              <w:t>не уже чем от 0 до 200 мкСм; от 0 до 2000 мкСм; от 0 до 20000 мкСм</w:t>
            </w:r>
          </w:p>
          <w:p w:rsidR="00F316A6" w:rsidRDefault="00224858">
            <w:pPr>
              <w:pStyle w:val="TableParagraph"/>
              <w:ind w:left="106" w:right="439"/>
              <w:rPr>
                <w:sz w:val="24"/>
              </w:rPr>
            </w:pPr>
            <w:r>
              <w:rPr>
                <w:sz w:val="24"/>
              </w:rPr>
              <w:t>Датчик температуры окружающей среды с диапазоном измерения не уже чем от -20 до +40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Аксессуары: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 USB соединительный</w:t>
            </w:r>
          </w:p>
          <w:p w:rsidR="00F316A6" w:rsidRDefault="00224858">
            <w:pPr>
              <w:pStyle w:val="TableParagraph"/>
              <w:ind w:left="106" w:right="3357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 USB Адаптер Bluetooth 4.1 Low</w:t>
            </w:r>
            <w:r>
              <w:rPr>
                <w:sz w:val="24"/>
              </w:rPr>
              <w:t xml:space="preserve"> Energy</w:t>
            </w:r>
          </w:p>
          <w:p w:rsidR="00F316A6" w:rsidRDefault="00224858">
            <w:pPr>
              <w:pStyle w:val="TableParagraph"/>
              <w:ind w:left="106" w:right="439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цифровой лаборатории Цифровая видеокамера с металлическим штативом, разрешение не менее 0,3 Мпикс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Программное обеспечение</w:t>
            </w:r>
          </w:p>
          <w:p w:rsidR="00F316A6" w:rsidRDefault="00224858">
            <w:pPr>
              <w:pStyle w:val="TableParagraph"/>
              <w:spacing w:line="270" w:lineRule="atLeast"/>
              <w:ind w:left="106" w:right="2627"/>
              <w:rPr>
                <w:sz w:val="24"/>
              </w:rPr>
            </w:pPr>
            <w:r>
              <w:rPr>
                <w:sz w:val="24"/>
              </w:rPr>
              <w:t>Методические рекомендации не менее 30 работ Упаковка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175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175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type w:val="continuous"/>
          <w:pgSz w:w="16850" w:h="11900" w:orient="landscape"/>
          <w:pgMar w:top="680" w:right="380" w:bottom="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1408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 русскоязычного сайта поддержки, наличие видеороликов.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6348"/>
        </w:trPr>
        <w:tc>
          <w:tcPr>
            <w:tcW w:w="85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29"/>
              </w:rPr>
            </w:pPr>
          </w:p>
          <w:p w:rsidR="00F316A6" w:rsidRDefault="0022485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00"/>
              <w:ind w:left="109" w:right="100"/>
              <w:rPr>
                <w:sz w:val="24"/>
              </w:rPr>
            </w:pPr>
            <w:r>
              <w:rPr>
                <w:sz w:val="24"/>
              </w:rPr>
              <w:t>Цифровая лаборатория по химии (ученическая)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Обеспечивает выполнение лабораторных работ по химии на уроках в основной школе и проектно-исследовательской деятельности учащихся. Комплектация:</w:t>
            </w:r>
          </w:p>
          <w:p w:rsidR="00F316A6" w:rsidRDefault="00224858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Беспроводной мультидатчик по химии с 4-мя встроенными датчиками: Датчик рН с диапазоном измерения не уже чем от</w:t>
            </w:r>
            <w:r>
              <w:rPr>
                <w:sz w:val="24"/>
              </w:rPr>
              <w:t xml:space="preserve"> 0 до 14 pH</w:t>
            </w:r>
          </w:p>
          <w:p w:rsidR="00F316A6" w:rsidRDefault="00224858">
            <w:pPr>
              <w:pStyle w:val="TableParagraph"/>
              <w:ind w:left="106" w:right="296"/>
              <w:rPr>
                <w:sz w:val="24"/>
              </w:rPr>
            </w:pPr>
            <w:r>
              <w:rPr>
                <w:sz w:val="24"/>
              </w:rPr>
              <w:t>Датчик высокой температуры (термопарный) с диапазоном измерения не уже чем от -100 до +900С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электропроводимости с диапазонами измерения не уже чем от 0 до 200 мкСм; от 0 до 2000 мкСм; от 0 до 20000 мкСм</w:t>
            </w:r>
          </w:p>
          <w:p w:rsidR="00F316A6" w:rsidRDefault="00224858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Датчик температуры платиновый с ди</w:t>
            </w:r>
            <w:r>
              <w:rPr>
                <w:sz w:val="24"/>
              </w:rPr>
              <w:t>апазоном измерения не уже чем от -30 до +120C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Отдельные датчики:</w:t>
            </w:r>
          </w:p>
          <w:p w:rsidR="00F316A6" w:rsidRDefault="00224858">
            <w:pPr>
              <w:pStyle w:val="TableParagraph"/>
              <w:ind w:left="106" w:right="3656"/>
              <w:rPr>
                <w:sz w:val="24"/>
              </w:rPr>
            </w:pPr>
            <w:r>
              <w:rPr>
                <w:sz w:val="24"/>
              </w:rPr>
              <w:t>Датчик оптической плотности 525 нм Аксессуары: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 USB соединительный</w:t>
            </w:r>
          </w:p>
          <w:p w:rsidR="00F316A6" w:rsidRDefault="00224858">
            <w:pPr>
              <w:pStyle w:val="TableParagraph"/>
              <w:ind w:left="106" w:right="3357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 USB Адаптер Bluetooth 4.1 Low Energy</w:t>
            </w:r>
          </w:p>
          <w:p w:rsidR="00F316A6" w:rsidRDefault="00224858">
            <w:pPr>
              <w:pStyle w:val="TableParagraph"/>
              <w:ind w:left="106" w:right="665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</w:t>
            </w:r>
            <w:r>
              <w:rPr>
                <w:sz w:val="24"/>
              </w:rPr>
              <w:t>й лаборатории Набор лабораторной оснастки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Программное обеспечение</w:t>
            </w:r>
          </w:p>
          <w:p w:rsidR="00F316A6" w:rsidRDefault="00224858">
            <w:pPr>
              <w:pStyle w:val="TableParagraph"/>
              <w:spacing w:line="270" w:lineRule="atLeast"/>
              <w:ind w:left="106" w:right="2627"/>
              <w:rPr>
                <w:sz w:val="24"/>
              </w:rPr>
            </w:pPr>
            <w:r>
              <w:rPr>
                <w:sz w:val="24"/>
              </w:rPr>
              <w:t>Методические рекомендации не менее 40 работ Наличие русскоязычного сайта поддержки Наличие видеороликов.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29"/>
              </w:rPr>
            </w:pPr>
          </w:p>
          <w:p w:rsidR="00F316A6" w:rsidRDefault="00224858"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29"/>
              </w:rPr>
            </w:pPr>
          </w:p>
          <w:p w:rsidR="00F316A6" w:rsidRDefault="00224858"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6901"/>
        </w:trPr>
        <w:tc>
          <w:tcPr>
            <w:tcW w:w="85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9"/>
              </w:rPr>
            </w:pPr>
          </w:p>
          <w:p w:rsidR="00F316A6" w:rsidRDefault="00224858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Цифровая лаборатория по физике (ученическая)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708"/>
              <w:rPr>
                <w:sz w:val="24"/>
              </w:rPr>
            </w:pPr>
            <w:r>
              <w:rPr>
                <w:sz w:val="24"/>
              </w:rPr>
              <w:t>Обеспечивает выполнение экспериментов по темам курса физики. Комплектация:</w:t>
            </w:r>
          </w:p>
          <w:p w:rsidR="00F316A6" w:rsidRDefault="00224858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Беспроводной мультидатчик по физике с 6-ю встроенными датчиками: Цифровой датчик температуры с диапазоном измерения не уже чем от - 20 до 120С</w:t>
            </w:r>
          </w:p>
          <w:p w:rsidR="00F316A6" w:rsidRDefault="00224858">
            <w:pPr>
              <w:pStyle w:val="TableParagraph"/>
              <w:ind w:left="106" w:right="456"/>
              <w:rPr>
                <w:sz w:val="24"/>
              </w:rPr>
            </w:pPr>
            <w:r>
              <w:rPr>
                <w:sz w:val="24"/>
              </w:rPr>
              <w:t>Цифровой датчик абсолютного давления с</w:t>
            </w:r>
            <w:r>
              <w:rPr>
                <w:sz w:val="24"/>
              </w:rPr>
              <w:t xml:space="preserve"> диапазоном измерения не уже чем от 0 до 500 кПа</w:t>
            </w:r>
          </w:p>
          <w:p w:rsidR="00F316A6" w:rsidRDefault="00224858">
            <w:pPr>
              <w:pStyle w:val="TableParagraph"/>
              <w:ind w:left="106" w:right="272"/>
              <w:rPr>
                <w:sz w:val="24"/>
              </w:rPr>
            </w:pPr>
            <w:r>
              <w:rPr>
                <w:sz w:val="24"/>
              </w:rPr>
              <w:t>Датчик магнитного поля с диапазоном измерения не уже чем от -80 до 80 мТл</w:t>
            </w:r>
          </w:p>
          <w:p w:rsidR="00F316A6" w:rsidRDefault="00224858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Датчик напряжения с диапазонами измерения не уже чем от -2 до +2В ; от -5 до +5В; от -10 до +10В; от -15 до +15В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Датчик тока не уже чем от -1 до +1А</w:t>
            </w:r>
          </w:p>
          <w:p w:rsidR="00F316A6" w:rsidRDefault="00224858">
            <w:pPr>
              <w:pStyle w:val="TableParagraph"/>
              <w:ind w:left="106" w:right="642"/>
              <w:rPr>
                <w:sz w:val="24"/>
              </w:rPr>
            </w:pPr>
            <w:r>
              <w:rPr>
                <w:sz w:val="24"/>
              </w:rPr>
              <w:t>Датчик акселерометр с показателями не менее чем: ±2 g; ±4 g; ±8 g Отдельные устройства:</w:t>
            </w:r>
          </w:p>
          <w:p w:rsidR="00F316A6" w:rsidRDefault="00224858">
            <w:pPr>
              <w:pStyle w:val="TableParagraph"/>
              <w:ind w:left="106" w:right="2868"/>
              <w:rPr>
                <w:sz w:val="24"/>
              </w:rPr>
            </w:pPr>
            <w:r>
              <w:rPr>
                <w:sz w:val="24"/>
              </w:rPr>
              <w:t>USB осциллограф не менее 2 канала, +/-100В Аксессуары: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 USB соединительный</w:t>
            </w:r>
          </w:p>
          <w:p w:rsidR="00F316A6" w:rsidRDefault="00224858">
            <w:pPr>
              <w:pStyle w:val="TableParagraph"/>
              <w:ind w:left="106" w:right="2947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 USB Адаптер B</w:t>
            </w:r>
            <w:r>
              <w:rPr>
                <w:sz w:val="24"/>
              </w:rPr>
              <w:t>luetooth 4.1 Low Energy Конструктор для проведения экспериментов</w:t>
            </w:r>
          </w:p>
          <w:p w:rsidR="00F316A6" w:rsidRDefault="00224858">
            <w:pPr>
              <w:pStyle w:val="TableParagraph"/>
              <w:ind w:left="106" w:right="1151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цифровой лаборатории Программное обеспечение</w:t>
            </w:r>
          </w:p>
          <w:p w:rsidR="00F316A6" w:rsidRDefault="00224858">
            <w:pPr>
              <w:pStyle w:val="TableParagraph"/>
              <w:spacing w:line="270" w:lineRule="atLeast"/>
              <w:ind w:left="106" w:right="3129"/>
              <w:rPr>
                <w:sz w:val="24"/>
              </w:rPr>
            </w:pPr>
            <w:r>
              <w:rPr>
                <w:sz w:val="24"/>
              </w:rPr>
              <w:t>Методические рекомендации (40 работ) Наличие русскоязычного сайта поддержки Наличие видеороликов.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F316A6">
        <w:trPr>
          <w:trHeight w:val="275"/>
        </w:trPr>
        <w:tc>
          <w:tcPr>
            <w:tcW w:w="16022" w:type="dxa"/>
            <w:gridSpan w:val="5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Компьютерное оборудование</w:t>
            </w:r>
          </w:p>
        </w:tc>
      </w:tr>
      <w:tr w:rsidR="00F316A6">
        <w:trPr>
          <w:trHeight w:val="542"/>
        </w:trPr>
        <w:tc>
          <w:tcPr>
            <w:tcW w:w="850" w:type="dxa"/>
          </w:tcPr>
          <w:p w:rsidR="00F316A6" w:rsidRDefault="00224858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6" w:type="dxa"/>
          </w:tcPr>
          <w:p w:rsidR="00F316A6" w:rsidRDefault="00224858">
            <w:pPr>
              <w:pStyle w:val="TableParagraph"/>
              <w:spacing w:before="126"/>
              <w:ind w:left="109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  <w:spacing w:before="5"/>
            </w:pPr>
          </w:p>
          <w:p w:rsidR="00F316A6" w:rsidRDefault="002248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Форм-фактор: ноутбук;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spacing w:before="126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spacing w:before="126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7729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2308"/>
              <w:rPr>
                <w:sz w:val="24"/>
              </w:rPr>
            </w:pPr>
            <w:r>
              <w:rPr>
                <w:sz w:val="24"/>
              </w:rPr>
              <w:t>Жесткая, неотключаемая клавиатура: наличие; Русская раскладка клавиатуры: наличие; Диагональ экрана: не менее 15,6 дюймов; Разрешение экрана: не менее 1920х1080 пикселей; Количество ядер процес</w:t>
            </w:r>
            <w:r>
              <w:rPr>
                <w:sz w:val="24"/>
              </w:rPr>
              <w:t>сора: не менее 4; Количество потоков: не менее 8;</w:t>
            </w:r>
          </w:p>
          <w:p w:rsidR="00F316A6" w:rsidRDefault="00224858">
            <w:pPr>
              <w:pStyle w:val="TableParagraph"/>
              <w:ind w:left="106" w:right="1125"/>
              <w:rPr>
                <w:sz w:val="24"/>
              </w:rPr>
            </w:pPr>
            <w:r>
              <w:rPr>
                <w:sz w:val="24"/>
              </w:rPr>
              <w:t>Базовая тактовая частота процессора: не менее 1 ГГц; Максимальная тактовая частота процессора: не менее 2,5 ГГц; Кэш-память процессора: не менее 6 Мбайт;</w:t>
            </w:r>
          </w:p>
          <w:p w:rsidR="00F316A6" w:rsidRDefault="00224858">
            <w:pPr>
              <w:pStyle w:val="TableParagraph"/>
              <w:ind w:left="106" w:right="980"/>
              <w:rPr>
                <w:sz w:val="24"/>
              </w:rPr>
            </w:pPr>
            <w:r>
              <w:rPr>
                <w:sz w:val="24"/>
              </w:rPr>
              <w:t>Объем установленной оперативной памяти: не менее 8 Г</w:t>
            </w:r>
            <w:r>
              <w:rPr>
                <w:sz w:val="24"/>
              </w:rPr>
              <w:t>байт; Объем поддерживаемой оперативной памяти (для возможности расширения): не менее 24 Гбайт;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Объем накопителя SSD: не менее 240 Гбайт;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Время автономной работы от батареи: не менее 6 часов;</w:t>
            </w:r>
          </w:p>
          <w:p w:rsidR="00F316A6" w:rsidRDefault="00224858">
            <w:pPr>
              <w:pStyle w:val="TableParagraph"/>
              <w:ind w:left="106" w:right="1008"/>
              <w:jc w:val="both"/>
              <w:rPr>
                <w:sz w:val="24"/>
              </w:rPr>
            </w:pPr>
            <w:r>
              <w:rPr>
                <w:sz w:val="24"/>
              </w:rPr>
              <w:t>Вес ноутбука с установленным аккумулятором: не более 1,8 кг; Внешний интерфейс USB стандарта не ниже 3.0: не менее трех свободных;</w:t>
            </w:r>
          </w:p>
          <w:p w:rsidR="00F316A6" w:rsidRDefault="00224858">
            <w:pPr>
              <w:pStyle w:val="TableParagraph"/>
              <w:ind w:left="106" w:right="1420"/>
              <w:rPr>
                <w:sz w:val="24"/>
              </w:rPr>
            </w:pPr>
            <w:r>
              <w:rPr>
                <w:sz w:val="24"/>
              </w:rPr>
              <w:t>Внешний интерфейс LAN (использование переходников не предусмотрено): наличие;</w:t>
            </w:r>
          </w:p>
          <w:p w:rsidR="00F316A6" w:rsidRDefault="00224858">
            <w:pPr>
              <w:pStyle w:val="TableParagraph"/>
              <w:ind w:left="106" w:right="704"/>
              <w:rPr>
                <w:sz w:val="24"/>
              </w:rPr>
            </w:pPr>
            <w:r>
              <w:rPr>
                <w:sz w:val="24"/>
              </w:rPr>
              <w:t>Наличие модулей и интерфейсов (использование пе</w:t>
            </w:r>
            <w:r>
              <w:rPr>
                <w:sz w:val="24"/>
              </w:rPr>
              <w:t>реходников не предусмотрено): VGA, HDMI;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Беспроводная связь Wi-Fi: наличие с поддержкой стандарта IEEE 802.11n или современнее;</w:t>
            </w:r>
          </w:p>
          <w:p w:rsidR="00F316A6" w:rsidRDefault="00224858">
            <w:pPr>
              <w:pStyle w:val="TableParagraph"/>
              <w:ind w:left="106" w:right="4224"/>
              <w:rPr>
                <w:sz w:val="24"/>
              </w:rPr>
            </w:pPr>
            <w:r>
              <w:rPr>
                <w:sz w:val="24"/>
              </w:rPr>
              <w:t>Web-камера: наличие; Манипулятор "мышь": наличие;</w:t>
            </w:r>
          </w:p>
          <w:p w:rsidR="00F316A6" w:rsidRDefault="00224858">
            <w:pPr>
              <w:pStyle w:val="TableParagraph"/>
              <w:spacing w:line="270" w:lineRule="atLeast"/>
              <w:ind w:left="106" w:right="496"/>
              <w:rPr>
                <w:sz w:val="24"/>
              </w:rPr>
            </w:pPr>
            <w:r>
              <w:rPr>
                <w:sz w:val="24"/>
              </w:rPr>
              <w:t>Предустановленная операционная система с графическим пользовательским интерфей</w:t>
            </w:r>
            <w:r>
              <w:rPr>
                <w:sz w:val="24"/>
              </w:rPr>
              <w:t>сом, обеспечивающая работу распространенных образовательных и общесистемных приложений: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</w:tbl>
    <w:p w:rsidR="00F316A6" w:rsidRDefault="00F316A6">
      <w:p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275"/>
        </w:trPr>
        <w:tc>
          <w:tcPr>
            <w:tcW w:w="850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</w:tr>
      <w:tr w:rsidR="00F316A6">
        <w:trPr>
          <w:trHeight w:val="1658"/>
        </w:trPr>
        <w:tc>
          <w:tcPr>
            <w:tcW w:w="85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5"/>
              <w:rPr>
                <w:sz w:val="33"/>
              </w:rPr>
            </w:pP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6"/>
              <w:rPr>
                <w:sz w:val="21"/>
              </w:rPr>
            </w:pPr>
          </w:p>
          <w:p w:rsidR="00F316A6" w:rsidRDefault="00224858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МФУ (принтер, сканер, копир)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303"/>
              <w:rPr>
                <w:sz w:val="24"/>
              </w:rPr>
            </w:pPr>
            <w:r>
              <w:rPr>
                <w:sz w:val="24"/>
              </w:rPr>
              <w:t>Тип устройства: МФУ (функции печати, копирования, сканирования); Формат бумаги: не менее А4;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Цветность: черно-белый;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Технология печати: лазерная</w:t>
            </w:r>
          </w:p>
          <w:p w:rsidR="00F316A6" w:rsidRDefault="00224858">
            <w:pPr>
              <w:pStyle w:val="TableParagraph"/>
              <w:spacing w:line="270" w:lineRule="atLeast"/>
              <w:ind w:left="106" w:right="1115"/>
              <w:rPr>
                <w:sz w:val="24"/>
              </w:rPr>
            </w:pPr>
            <w:r>
              <w:rPr>
                <w:sz w:val="24"/>
              </w:rPr>
              <w:t>Максимальное разрешение печати: не менее 1200×1200 точек; Интерфейсы: Wi-Fi, Ether</w:t>
            </w:r>
            <w:r>
              <w:rPr>
                <w:sz w:val="24"/>
              </w:rPr>
              <w:t>net (RJ-45), USB.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5"/>
              <w:rPr>
                <w:sz w:val="33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5"/>
              <w:rPr>
                <w:sz w:val="33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F316A6">
        <w:trPr>
          <w:trHeight w:val="275"/>
        </w:trPr>
        <w:tc>
          <w:tcPr>
            <w:tcW w:w="13612" w:type="dxa"/>
            <w:gridSpan w:val="4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 ОБОРУДОВАНИЕ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</w:tr>
      <w:tr w:rsidR="00F316A6">
        <w:trPr>
          <w:trHeight w:val="275"/>
        </w:trPr>
        <w:tc>
          <w:tcPr>
            <w:tcW w:w="13612" w:type="dxa"/>
            <w:gridSpan w:val="4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Естественнонаучная направленность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</w:tr>
      <w:tr w:rsidR="00F316A6">
        <w:trPr>
          <w:trHeight w:val="5244"/>
        </w:trPr>
        <w:tc>
          <w:tcPr>
            <w:tcW w:w="85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33"/>
              </w:rPr>
            </w:pPr>
          </w:p>
          <w:p w:rsidR="00F316A6" w:rsidRDefault="0022485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35"/>
              </w:rPr>
            </w:pPr>
          </w:p>
          <w:p w:rsidR="00F316A6" w:rsidRDefault="00224858">
            <w:pPr>
              <w:pStyle w:val="TableParagraph"/>
              <w:spacing w:before="1"/>
              <w:ind w:left="109" w:right="190"/>
              <w:rPr>
                <w:sz w:val="24"/>
              </w:rPr>
            </w:pPr>
            <w:r>
              <w:rPr>
                <w:sz w:val="24"/>
              </w:rPr>
              <w:t>Цифровая лаборатория по биологии (ученическая)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Обеспечивает выполнение лабораторных работ на уроках по биологии в основной школе и проектно-исследовательской деятельности учащихся. Комплектация: Беспроводной мультидатчик по биологии с 6-ю встроенными датчиками: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Датчик влажности с диапазоном измерения 0</w:t>
            </w:r>
            <w:r>
              <w:rPr>
                <w:sz w:val="24"/>
              </w:rPr>
              <w:t>…100%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освещенности с диапазоном измерения не уже чем от 0 до 180000 лк</w:t>
            </w:r>
          </w:p>
          <w:p w:rsidR="00F316A6" w:rsidRDefault="00224858">
            <w:pPr>
              <w:pStyle w:val="TableParagraph"/>
              <w:ind w:left="106" w:right="665"/>
              <w:rPr>
                <w:sz w:val="24"/>
              </w:rPr>
            </w:pPr>
            <w:r>
              <w:rPr>
                <w:sz w:val="24"/>
              </w:rPr>
              <w:t>Датчик рН с диапазоном измерения не уже чем от 0 до 14 pH Датчик температуры с диапазоном измерения не уже чем от -20 до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+140С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 xml:space="preserve">Датчик электропроводимости с диапазонами измерения </w:t>
            </w:r>
            <w:r>
              <w:rPr>
                <w:sz w:val="24"/>
              </w:rPr>
              <w:t>не уже чем от 0 до 200 мкСм; от 0 до 2000 мкСм; от 0 до 20000 мкСм</w:t>
            </w:r>
          </w:p>
          <w:p w:rsidR="00F316A6" w:rsidRDefault="00224858">
            <w:pPr>
              <w:pStyle w:val="TableParagraph"/>
              <w:ind w:left="106" w:right="439"/>
              <w:rPr>
                <w:sz w:val="24"/>
              </w:rPr>
            </w:pPr>
            <w:r>
              <w:rPr>
                <w:sz w:val="24"/>
              </w:rPr>
              <w:t>Датчик температуры окружающей среды с диапазоном измерения не уже чем от -20 до +40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Аксессуары: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 USB соединительный</w:t>
            </w:r>
          </w:p>
          <w:p w:rsidR="00F316A6" w:rsidRDefault="00224858">
            <w:pPr>
              <w:pStyle w:val="TableParagraph"/>
              <w:ind w:left="106" w:right="3357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 USB Адаптер Bluetooth 4.1 Low Energy</w:t>
            </w:r>
          </w:p>
          <w:p w:rsidR="00F316A6" w:rsidRDefault="002248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цифровой лаборатории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33"/>
              </w:rPr>
            </w:pPr>
          </w:p>
          <w:p w:rsidR="00F316A6" w:rsidRDefault="00224858"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33"/>
              </w:rPr>
            </w:pPr>
          </w:p>
          <w:p w:rsidR="00F316A6" w:rsidRDefault="00224858"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1656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439"/>
              <w:rPr>
                <w:sz w:val="24"/>
              </w:rPr>
            </w:pPr>
            <w:r>
              <w:rPr>
                <w:sz w:val="24"/>
              </w:rPr>
              <w:t>Цифровая видеокамера с металлическим штативом, разрешение не менее 0,3 Мпикс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Программное обеспечение</w:t>
            </w:r>
          </w:p>
          <w:p w:rsidR="00F316A6" w:rsidRDefault="00224858">
            <w:pPr>
              <w:pStyle w:val="TableParagraph"/>
              <w:ind w:left="106" w:right="2627"/>
              <w:rPr>
                <w:sz w:val="24"/>
              </w:rPr>
            </w:pPr>
            <w:r>
              <w:rPr>
                <w:sz w:val="24"/>
              </w:rPr>
              <w:t>Методические рекомендации не менее 30 работ Упаковка</w:t>
            </w:r>
          </w:p>
          <w:p w:rsidR="00F316A6" w:rsidRDefault="002248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 русскоязычного сайта поддержки,</w:t>
            </w:r>
            <w:r>
              <w:rPr>
                <w:sz w:val="24"/>
              </w:rPr>
              <w:t xml:space="preserve"> наличие видеороликов.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6072"/>
        </w:trPr>
        <w:tc>
          <w:tcPr>
            <w:tcW w:w="85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31"/>
              </w:rPr>
            </w:pPr>
          </w:p>
          <w:p w:rsidR="00F316A6" w:rsidRDefault="00224858">
            <w:pPr>
              <w:pStyle w:val="TableParagraph"/>
              <w:spacing w:before="1"/>
              <w:ind w:left="109" w:right="100"/>
              <w:rPr>
                <w:sz w:val="24"/>
              </w:rPr>
            </w:pPr>
            <w:r>
              <w:rPr>
                <w:sz w:val="24"/>
              </w:rPr>
              <w:t>Цифровая лаборатория по химии (ученическая)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Обеспечивает выполнение лабораторных работ по химии на уроках в основной школе и проектно-исследовательской деятельности учащихся. Комплектация:</w:t>
            </w:r>
          </w:p>
          <w:p w:rsidR="00F316A6" w:rsidRDefault="00224858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Беспроводной мультидатчик по химии с 4-мя встроенными датчиками: Датчик рН с диапазоном измерения не уже чем от</w:t>
            </w:r>
            <w:r>
              <w:rPr>
                <w:sz w:val="24"/>
              </w:rPr>
              <w:t xml:space="preserve"> 0 до 14 pH</w:t>
            </w:r>
          </w:p>
          <w:p w:rsidR="00F316A6" w:rsidRDefault="00224858">
            <w:pPr>
              <w:pStyle w:val="TableParagraph"/>
              <w:ind w:left="106" w:right="296"/>
              <w:rPr>
                <w:sz w:val="24"/>
              </w:rPr>
            </w:pPr>
            <w:r>
              <w:rPr>
                <w:sz w:val="24"/>
              </w:rPr>
              <w:t>Датчик высокой температуры (термопарный) с диапазоном измерения не уже чем от -100 до +900С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электропроводимости с диапазонами измерения не уже чем от 0 до 200 мкСм; от 0 до 2000 мкСм; от 0 до 20000 мкСм</w:t>
            </w:r>
          </w:p>
          <w:p w:rsidR="00F316A6" w:rsidRDefault="00224858">
            <w:pPr>
              <w:pStyle w:val="TableParagraph"/>
              <w:ind w:left="106" w:right="333"/>
              <w:rPr>
                <w:sz w:val="24"/>
              </w:rPr>
            </w:pPr>
            <w:r>
              <w:rPr>
                <w:sz w:val="24"/>
              </w:rPr>
              <w:t>Датчик температуры платиновый с ди</w:t>
            </w:r>
            <w:r>
              <w:rPr>
                <w:sz w:val="24"/>
              </w:rPr>
              <w:t>апазоном измерения не уже чем от -30 до +120C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Отдельные датчики:</w:t>
            </w:r>
          </w:p>
          <w:p w:rsidR="00F316A6" w:rsidRDefault="00224858">
            <w:pPr>
              <w:pStyle w:val="TableParagraph"/>
              <w:ind w:left="106" w:right="3656"/>
              <w:rPr>
                <w:sz w:val="24"/>
              </w:rPr>
            </w:pPr>
            <w:r>
              <w:rPr>
                <w:sz w:val="24"/>
              </w:rPr>
              <w:t>Датчик оптической плотности 525 нм Аксессуары: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 USB соединительный</w:t>
            </w:r>
          </w:p>
          <w:p w:rsidR="00F316A6" w:rsidRDefault="00224858">
            <w:pPr>
              <w:pStyle w:val="TableParagraph"/>
              <w:ind w:left="106" w:right="3357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 USB Адаптер Bluetooth 4.1 Low Energy</w:t>
            </w:r>
          </w:p>
          <w:p w:rsidR="00F316A6" w:rsidRDefault="00224858">
            <w:pPr>
              <w:pStyle w:val="TableParagraph"/>
              <w:ind w:left="106" w:right="1151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цифровой лаборатории Набор лабораторной оснастки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Программное обеспечение</w:t>
            </w:r>
          </w:p>
          <w:p w:rsidR="00F316A6" w:rsidRDefault="00224858">
            <w:pPr>
              <w:pStyle w:val="TableParagraph"/>
              <w:spacing w:line="270" w:lineRule="atLeast"/>
              <w:ind w:left="106" w:right="2627"/>
              <w:rPr>
                <w:sz w:val="24"/>
              </w:rPr>
            </w:pPr>
            <w:r>
              <w:rPr>
                <w:sz w:val="24"/>
              </w:rPr>
              <w:t>Методические рекомендации не менее 40 работ Наличие русскоязычного сайта</w:t>
            </w:r>
            <w:r>
              <w:rPr>
                <w:sz w:val="24"/>
              </w:rPr>
              <w:t xml:space="preserve"> поддержки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00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00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275"/>
        </w:trPr>
        <w:tc>
          <w:tcPr>
            <w:tcW w:w="850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 видеороликов.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</w:tr>
      <w:tr w:rsidR="00F316A6">
        <w:trPr>
          <w:trHeight w:val="6901"/>
        </w:trPr>
        <w:tc>
          <w:tcPr>
            <w:tcW w:w="85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9"/>
              </w:rPr>
            </w:pPr>
          </w:p>
          <w:p w:rsidR="00F316A6" w:rsidRDefault="00224858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Цифровая лаборатория по физике (ученическая)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708"/>
              <w:rPr>
                <w:sz w:val="24"/>
              </w:rPr>
            </w:pPr>
            <w:r>
              <w:rPr>
                <w:sz w:val="24"/>
              </w:rPr>
              <w:t>Обеспечивает выполнение экспериментов по темам курса физики. Комплектация:</w:t>
            </w:r>
          </w:p>
          <w:p w:rsidR="00F316A6" w:rsidRDefault="00224858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Беспроводной мультидатчик по физике с 6-ю встроенными датчиками: Цифровой датчик температуры с диапазоном измерения не уже чем от - 20 д</w:t>
            </w:r>
            <w:r>
              <w:rPr>
                <w:sz w:val="24"/>
              </w:rPr>
              <w:t>о 120С</w:t>
            </w:r>
          </w:p>
          <w:p w:rsidR="00F316A6" w:rsidRDefault="00224858">
            <w:pPr>
              <w:pStyle w:val="TableParagraph"/>
              <w:ind w:left="106" w:right="456"/>
              <w:rPr>
                <w:sz w:val="24"/>
              </w:rPr>
            </w:pPr>
            <w:r>
              <w:rPr>
                <w:sz w:val="24"/>
              </w:rPr>
              <w:t>Цифровой датчик абсолютного давления с диапазоном измерения не уже чем от 0 до 500 кПа</w:t>
            </w:r>
          </w:p>
          <w:p w:rsidR="00F316A6" w:rsidRDefault="00224858">
            <w:pPr>
              <w:pStyle w:val="TableParagraph"/>
              <w:ind w:left="106" w:right="272"/>
              <w:rPr>
                <w:sz w:val="24"/>
              </w:rPr>
            </w:pPr>
            <w:r>
              <w:rPr>
                <w:sz w:val="24"/>
              </w:rPr>
              <w:t>Датчик магнитного поля с диапазоном измерения не уже чем от -80 до 80 мТл</w:t>
            </w:r>
          </w:p>
          <w:p w:rsidR="00F316A6" w:rsidRDefault="00224858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Датчик напряжения с диапазонами измерения не уже чем от -2 до +2В ; от -5 до +5В; от -10 до +10В; от -15 до +15В</w:t>
            </w:r>
          </w:p>
          <w:p w:rsidR="00F316A6" w:rsidRDefault="0022485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Датчик тока не уже чем от -1 до +1А</w:t>
            </w:r>
          </w:p>
          <w:p w:rsidR="00F316A6" w:rsidRDefault="00224858">
            <w:pPr>
              <w:pStyle w:val="TableParagraph"/>
              <w:ind w:left="106" w:right="642"/>
              <w:rPr>
                <w:sz w:val="24"/>
              </w:rPr>
            </w:pPr>
            <w:r>
              <w:rPr>
                <w:sz w:val="24"/>
              </w:rPr>
              <w:t>Датчик акселерометр с показателями не менее чем: ±2 g; ±4 g; ±8 g Отдельные устройства:</w:t>
            </w:r>
          </w:p>
          <w:p w:rsidR="00F316A6" w:rsidRDefault="00224858">
            <w:pPr>
              <w:pStyle w:val="TableParagraph"/>
              <w:ind w:left="106" w:right="2868"/>
              <w:rPr>
                <w:sz w:val="24"/>
              </w:rPr>
            </w:pPr>
            <w:r>
              <w:rPr>
                <w:sz w:val="24"/>
              </w:rPr>
              <w:t xml:space="preserve">USB осциллограф не </w:t>
            </w:r>
            <w:r>
              <w:rPr>
                <w:sz w:val="24"/>
              </w:rPr>
              <w:t>менее 2 канала, +/-100В Аксессуары: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 USB соединительный</w:t>
            </w:r>
          </w:p>
          <w:p w:rsidR="00F316A6" w:rsidRDefault="00224858">
            <w:pPr>
              <w:pStyle w:val="TableParagraph"/>
              <w:ind w:left="106" w:right="2947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 USB Адаптер Bluetooth 4.1 Low Energy Конструктор для проведения экспериментов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цифровой лаборатории Программное обеспечен</w:t>
            </w:r>
            <w:r>
              <w:rPr>
                <w:sz w:val="24"/>
              </w:rPr>
              <w:t>ие</w:t>
            </w:r>
          </w:p>
          <w:p w:rsidR="00F316A6" w:rsidRDefault="00224858">
            <w:pPr>
              <w:pStyle w:val="TableParagraph"/>
              <w:spacing w:line="270" w:lineRule="atLeast"/>
              <w:ind w:left="106" w:right="3129"/>
              <w:rPr>
                <w:sz w:val="24"/>
              </w:rPr>
            </w:pPr>
            <w:r>
              <w:rPr>
                <w:sz w:val="24"/>
              </w:rPr>
              <w:t>Методические рекомендации (40 работ) Наличие русскоязычного сайта поддержки Наличие видеороликов.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F316A6">
        <w:trPr>
          <w:trHeight w:val="554"/>
        </w:trPr>
        <w:tc>
          <w:tcPr>
            <w:tcW w:w="850" w:type="dxa"/>
          </w:tcPr>
          <w:p w:rsidR="00F316A6" w:rsidRDefault="00224858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6" w:type="dxa"/>
          </w:tcPr>
          <w:p w:rsidR="00F316A6" w:rsidRDefault="0022485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</w:p>
          <w:p w:rsidR="00F316A6" w:rsidRDefault="0022485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физиологии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Обеспечивает проведение исследования по функционированию</w:t>
            </w:r>
          </w:p>
          <w:p w:rsidR="00F316A6" w:rsidRDefault="002248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человеческого организма. Комплектация: Беспроводной мультидатчик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spacing w:before="13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spacing w:before="13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6625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22485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(профильный уровень)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391"/>
              <w:rPr>
                <w:sz w:val="24"/>
              </w:rPr>
            </w:pPr>
            <w:r>
              <w:rPr>
                <w:sz w:val="24"/>
              </w:rPr>
              <w:t>по физиологии с 5-ю встроенными датчиками: Датчик артериального давления (0…250 мм рт. ст.)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пульса с диапазоном измерения не уже чем от 30 до 200 уд/мин Датчик темпер</w:t>
            </w:r>
            <w:r>
              <w:rPr>
                <w:sz w:val="24"/>
              </w:rPr>
              <w:t>атуры тела с диапазоном измерения не уже чем от +25 до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+40С</w:t>
            </w:r>
          </w:p>
          <w:p w:rsidR="00F316A6" w:rsidRDefault="00224858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Датчик частоты дыхания с диапазоном измерения не уже чем от 0 до 100 циклов/мин</w:t>
            </w:r>
          </w:p>
          <w:p w:rsidR="00F316A6" w:rsidRDefault="00224858">
            <w:pPr>
              <w:pStyle w:val="TableParagraph"/>
              <w:ind w:left="106" w:right="2432"/>
              <w:rPr>
                <w:sz w:val="24"/>
              </w:rPr>
            </w:pPr>
            <w:r>
              <w:rPr>
                <w:sz w:val="24"/>
              </w:rPr>
              <w:t>Датчик ускорения с показателями ±2 g; ±4 g; ±8 g Отдельные устройства:</w:t>
            </w:r>
          </w:p>
          <w:p w:rsidR="00F316A6" w:rsidRDefault="00224858">
            <w:pPr>
              <w:pStyle w:val="TableParagraph"/>
              <w:ind w:left="106" w:right="412"/>
              <w:rPr>
                <w:sz w:val="24"/>
              </w:rPr>
            </w:pPr>
            <w:r>
              <w:rPr>
                <w:sz w:val="24"/>
              </w:rPr>
              <w:t>Датчик ЭКГ с диапазоном измерения не уже чем от -300 до +300 мВ) Датчик рН с диапазоном измерения не уже чем от 0 до 14 pH</w:t>
            </w:r>
          </w:p>
          <w:p w:rsidR="00F316A6" w:rsidRDefault="00224858">
            <w:pPr>
              <w:pStyle w:val="TableParagraph"/>
              <w:ind w:left="106" w:right="610"/>
              <w:rPr>
                <w:sz w:val="24"/>
              </w:rPr>
            </w:pPr>
            <w:r>
              <w:rPr>
                <w:sz w:val="24"/>
              </w:rPr>
              <w:t xml:space="preserve">Датчик силомер с диапазоном измерения не уже чем от -40 до 40 </w:t>
            </w:r>
            <w:r>
              <w:rPr>
                <w:sz w:val="24"/>
              </w:rPr>
              <w:t>Н Датчик освещенности с диапазоном измерения не уже чем от 0 до 180000 лк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Аксессуары: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 USB соединительный</w:t>
            </w:r>
          </w:p>
          <w:p w:rsidR="00F316A6" w:rsidRDefault="00224858">
            <w:pPr>
              <w:pStyle w:val="TableParagraph"/>
              <w:ind w:left="106" w:right="2947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 USB Адаптер Bluetooth 4.1 Low Energy Конструктор для проведения экспериментов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Краткое руководство по экспл</w:t>
            </w:r>
            <w:r>
              <w:rPr>
                <w:sz w:val="24"/>
              </w:rPr>
              <w:t>уатации цифровой лаборатории Программное обеспечение</w:t>
            </w:r>
          </w:p>
          <w:p w:rsidR="00F316A6" w:rsidRDefault="00224858">
            <w:pPr>
              <w:pStyle w:val="TableParagraph"/>
              <w:spacing w:line="270" w:lineRule="atLeast"/>
              <w:ind w:left="106" w:right="2627"/>
              <w:rPr>
                <w:sz w:val="24"/>
              </w:rPr>
            </w:pPr>
            <w:r>
              <w:rPr>
                <w:sz w:val="24"/>
              </w:rPr>
              <w:t>Методические рекомендации не менее 20 работ Наличие русскоязычного сайта поддержки Наличие видеороликов.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1103"/>
        </w:trPr>
        <w:tc>
          <w:tcPr>
            <w:tcW w:w="850" w:type="dxa"/>
          </w:tcPr>
          <w:p w:rsidR="00F316A6" w:rsidRDefault="00F316A6">
            <w:pPr>
              <w:pStyle w:val="TableParagraph"/>
              <w:spacing w:before="4"/>
              <w:rPr>
                <w:sz w:val="35"/>
              </w:rPr>
            </w:pP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spacing w:before="3"/>
              <w:rPr>
                <w:sz w:val="23"/>
              </w:rPr>
            </w:pPr>
          </w:p>
          <w:p w:rsidR="00F316A6" w:rsidRDefault="00224858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Цифровая лаборатория по экологии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317"/>
              <w:rPr>
                <w:sz w:val="24"/>
              </w:rPr>
            </w:pPr>
            <w:r>
              <w:rPr>
                <w:sz w:val="24"/>
              </w:rPr>
              <w:t>Обеспечивает проведение учебного экологического мониторинга инструментальными методами. Набор применяется при изучении экологии, биологии, химии, географии и природоведения, а также для</w:t>
            </w:r>
          </w:p>
          <w:p w:rsidR="00F316A6" w:rsidRDefault="002248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индивидуальных исследования и проектной деятельности школьников.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4"/>
              <w:rPr>
                <w:sz w:val="35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4"/>
              <w:rPr>
                <w:sz w:val="35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7729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949"/>
              <w:rPr>
                <w:sz w:val="24"/>
              </w:rPr>
            </w:pPr>
            <w:r>
              <w:rPr>
                <w:sz w:val="24"/>
              </w:rPr>
              <w:t>Комплектация: Беспроводной мультидатчик по экологическому мониторингу с 8-ю встроенными датчиками:</w:t>
            </w:r>
          </w:p>
          <w:p w:rsidR="00F316A6" w:rsidRDefault="00224858">
            <w:pPr>
              <w:pStyle w:val="TableParagraph"/>
              <w:ind w:left="106" w:right="5298"/>
              <w:rPr>
                <w:sz w:val="24"/>
              </w:rPr>
            </w:pPr>
            <w:r>
              <w:rPr>
                <w:sz w:val="24"/>
              </w:rPr>
              <w:t>Датчик нитрат-ионов Датчик хлорид-ионов</w:t>
            </w:r>
          </w:p>
          <w:p w:rsidR="00F316A6" w:rsidRDefault="00224858">
            <w:pPr>
              <w:pStyle w:val="TableParagraph"/>
              <w:ind w:left="106" w:right="1250"/>
              <w:rPr>
                <w:sz w:val="24"/>
              </w:rPr>
            </w:pPr>
            <w:r>
              <w:rPr>
                <w:sz w:val="24"/>
              </w:rPr>
              <w:t>Датчик рН с диапазоном измерения не уже чем от 0 до 14 pH Датчик влажности с диапазоном измерения 0…100%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освещенности с диапазоном измерения не уже чем от 0 до 180000 лк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Датчик температуры с диапазоном измерения не уже чем от -20 до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+140С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эле</w:t>
            </w:r>
            <w:r>
              <w:rPr>
                <w:sz w:val="24"/>
              </w:rPr>
              <w:t>ктропроводимости с диапазонами измерения не уже чем от 0 до 200 мкСм; от 0 до 2000 мкСм; от 0 до 20000 мкСм</w:t>
            </w:r>
          </w:p>
          <w:p w:rsidR="00F316A6" w:rsidRDefault="00224858">
            <w:pPr>
              <w:pStyle w:val="TableParagraph"/>
              <w:ind w:left="106" w:right="439"/>
              <w:rPr>
                <w:sz w:val="24"/>
              </w:rPr>
            </w:pPr>
            <w:r>
              <w:rPr>
                <w:sz w:val="24"/>
              </w:rPr>
              <w:t>Датчик температуры окружающей среды с диапазоном измерения не уже чем от -20 до +50С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Отдельные датчики:</w:t>
            </w:r>
          </w:p>
          <w:p w:rsidR="00F316A6" w:rsidRDefault="00224858">
            <w:pPr>
              <w:pStyle w:val="TableParagraph"/>
              <w:ind w:left="106" w:right="657"/>
              <w:rPr>
                <w:sz w:val="24"/>
              </w:rPr>
            </w:pPr>
            <w:r>
              <w:rPr>
                <w:sz w:val="24"/>
              </w:rPr>
              <w:t>Датчик звука с функцией интегрирования с диа</w:t>
            </w:r>
            <w:r>
              <w:rPr>
                <w:sz w:val="24"/>
              </w:rPr>
              <w:t>пазоном измерения частот не менее чем от 50 Гц до 8 кГц;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влажности почвы с диапазоном измерения не уже чем от 0 до 50%</w:t>
            </w:r>
          </w:p>
          <w:p w:rsidR="00F316A6" w:rsidRDefault="00224858">
            <w:pPr>
              <w:pStyle w:val="TableParagraph"/>
              <w:ind w:left="106" w:right="1151"/>
              <w:rPr>
                <w:sz w:val="24"/>
              </w:rPr>
            </w:pPr>
            <w:r>
              <w:rPr>
                <w:sz w:val="24"/>
              </w:rPr>
              <w:t>Датчик кислорода с диапазоном измерения от 0 до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100% Датчик оптической плотности 525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нм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Датчик оптической плотности 470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нм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 xml:space="preserve">Датчик </w:t>
            </w:r>
            <w:r>
              <w:rPr>
                <w:sz w:val="24"/>
              </w:rPr>
              <w:t>турбидиметр с диапазоном измерения не уже чем от 0 до 200 NTU</w:t>
            </w:r>
          </w:p>
          <w:p w:rsidR="00F316A6" w:rsidRDefault="00224858">
            <w:pPr>
              <w:pStyle w:val="TableParagraph"/>
              <w:ind w:left="106" w:right="83"/>
              <w:rPr>
                <w:sz w:val="24"/>
              </w:rPr>
            </w:pPr>
            <w:r>
              <w:rPr>
                <w:sz w:val="24"/>
              </w:rPr>
              <w:t>Датчик окиси углерода с диапазоном измерения не уже чем от 0 до 1000 ppm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Аксессуары:</w:t>
            </w:r>
          </w:p>
          <w:p w:rsidR="00F316A6" w:rsidRDefault="002248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Кабель USB соединительный (2 шт.)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</w:tbl>
    <w:p w:rsidR="00F316A6" w:rsidRDefault="00F316A6">
      <w:p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2208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3357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 USB Адаптер Bluetooth 4.1 Low Energy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Стержень для закрепления датчиков в штативе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цифровой лаборатории Программное обеспечение</w:t>
            </w:r>
          </w:p>
          <w:p w:rsidR="00F316A6" w:rsidRDefault="00224858">
            <w:pPr>
              <w:pStyle w:val="TableParagraph"/>
              <w:ind w:left="106" w:right="2627"/>
              <w:rPr>
                <w:sz w:val="24"/>
              </w:rPr>
            </w:pPr>
            <w:r>
              <w:rPr>
                <w:sz w:val="24"/>
              </w:rPr>
              <w:t>Методические рекомендации не менее 20 работ Упаковка</w:t>
            </w:r>
          </w:p>
          <w:p w:rsidR="00F316A6" w:rsidRDefault="002248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 русскоязычного сайта поддержки, наличие видеороликов.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4140"/>
        </w:trPr>
        <w:tc>
          <w:tcPr>
            <w:tcW w:w="85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37"/>
              </w:rPr>
            </w:pPr>
          </w:p>
          <w:p w:rsidR="00F316A6" w:rsidRDefault="0022485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37"/>
              </w:rPr>
            </w:pPr>
          </w:p>
          <w:p w:rsidR="00F316A6" w:rsidRDefault="0022485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Микроскоп цифровой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3827"/>
              <w:rPr>
                <w:sz w:val="24"/>
              </w:rPr>
            </w:pPr>
            <w:r>
              <w:rPr>
                <w:sz w:val="24"/>
              </w:rPr>
              <w:t>Тип микроскопа: биологический Насадка микроскопа: монокулярная Назначение: лабораторный</w:t>
            </w:r>
          </w:p>
          <w:p w:rsidR="00F316A6" w:rsidRDefault="00224858">
            <w:pPr>
              <w:pStyle w:val="TableParagraph"/>
              <w:ind w:left="106" w:right="3241"/>
              <w:rPr>
                <w:sz w:val="24"/>
              </w:rPr>
            </w:pPr>
            <w:r>
              <w:rPr>
                <w:sz w:val="24"/>
              </w:rPr>
              <w:t>Метод исследования: светлое поле Материал оптики: оптическое стекло Увеличение микроскопа, крат: 64 — 1280 Окуляры: WF16x</w:t>
            </w:r>
          </w:p>
          <w:p w:rsidR="00F316A6" w:rsidRDefault="00224858">
            <w:pPr>
              <w:pStyle w:val="TableParagraph"/>
              <w:ind w:left="106" w:right="2914"/>
              <w:rPr>
                <w:sz w:val="24"/>
              </w:rPr>
            </w:pPr>
            <w:r>
              <w:rPr>
                <w:sz w:val="24"/>
              </w:rPr>
              <w:t>Объективы: 4х, 10х, 40хs (подпружиненный) Рево</w:t>
            </w:r>
            <w:r>
              <w:rPr>
                <w:sz w:val="24"/>
              </w:rPr>
              <w:t>льверная головка: на 3 объектива</w:t>
            </w:r>
          </w:p>
          <w:p w:rsidR="00F316A6" w:rsidRDefault="00224858">
            <w:pPr>
              <w:pStyle w:val="TableParagraph"/>
              <w:ind w:left="106" w:right="2986"/>
              <w:rPr>
                <w:sz w:val="24"/>
              </w:rPr>
            </w:pPr>
            <w:r>
              <w:rPr>
                <w:sz w:val="24"/>
              </w:rPr>
              <w:t>Тип подсветки: зеркало или светодиод Расположение подсветки: верхняя и нижняя Материал корпуса: металл</w:t>
            </w:r>
          </w:p>
          <w:p w:rsidR="00F316A6" w:rsidRDefault="00224858">
            <w:pPr>
              <w:pStyle w:val="TableParagraph"/>
              <w:spacing w:line="270" w:lineRule="atLeast"/>
              <w:ind w:left="106" w:right="4284"/>
              <w:rPr>
                <w:sz w:val="24"/>
              </w:rPr>
            </w:pPr>
            <w:r>
              <w:rPr>
                <w:sz w:val="24"/>
              </w:rPr>
              <w:t>Предметный столик, мм: 90 Источник питания: 220 В/50 Гц Число мегапикселей: 1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37"/>
              </w:rPr>
            </w:pPr>
          </w:p>
          <w:p w:rsidR="00F316A6" w:rsidRDefault="00224858"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3"/>
              <w:rPr>
                <w:sz w:val="37"/>
              </w:rPr>
            </w:pPr>
          </w:p>
          <w:p w:rsidR="00F316A6" w:rsidRDefault="00224858"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F316A6">
        <w:trPr>
          <w:trHeight w:val="1381"/>
        </w:trPr>
        <w:tc>
          <w:tcPr>
            <w:tcW w:w="85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5"/>
              <w:rPr>
                <w:sz w:val="21"/>
              </w:rPr>
            </w:pP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5"/>
              <w:rPr>
                <w:sz w:val="21"/>
              </w:rPr>
            </w:pPr>
          </w:p>
          <w:p w:rsidR="00F316A6" w:rsidRDefault="0022485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Набор ОГЭ по химии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набор входят весы лабораторные электронные 200 г,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спиртовка</w:t>
            </w:r>
          </w:p>
          <w:p w:rsidR="00F316A6" w:rsidRDefault="00224858">
            <w:pPr>
              <w:pStyle w:val="TableParagraph"/>
              <w:spacing w:line="270" w:lineRule="atLeast"/>
              <w:ind w:left="106" w:right="263"/>
              <w:rPr>
                <w:sz w:val="24"/>
              </w:rPr>
            </w:pPr>
            <w:r>
              <w:rPr>
                <w:sz w:val="24"/>
              </w:rPr>
              <w:t>лабораторная, воронка коническая, палочка стеклянная, пробирка ПХ- 14 (10 штук), стакан высокий с носиком ВН-50 с меткой (2 штуки), цилиндр измерительный 2-50-2 (стеклянный, с притертой крышкой), штатив для пробирок на 10 гнёзд, зажим пробирочный,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шпатель-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5"/>
              <w:rPr>
                <w:sz w:val="21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5"/>
              <w:rPr>
                <w:sz w:val="21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3588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439"/>
              <w:rPr>
                <w:sz w:val="24"/>
              </w:rPr>
            </w:pPr>
            <w:r>
              <w:rPr>
                <w:sz w:val="24"/>
              </w:rPr>
              <w:t>ложечка (3 штуки), набор флаконов для хранения растворов и реактивов (объем флакона 100 мл - 5 комплектов по 6 штук, объем</w:t>
            </w:r>
          </w:p>
          <w:p w:rsidR="00F316A6" w:rsidRDefault="00224858">
            <w:pPr>
              <w:pStyle w:val="TableParagraph"/>
              <w:ind w:left="106" w:right="238"/>
              <w:rPr>
                <w:sz w:val="24"/>
              </w:rPr>
            </w:pPr>
            <w:r>
              <w:rPr>
                <w:sz w:val="24"/>
              </w:rPr>
              <w:t>флакона 30 мл - 10 комплектов по 6 штук), цилиндр измерительный с носиком 1-500 (2 штуки), стакан высокий 500 мл (3 штуки), набор ершей для мытья посуды (ерш для мытья пробирок - 3 штуки, ерш для мытья колб - 3 штуки), халат белый х/б (2 штуки), перчатки р</w:t>
            </w:r>
            <w:r>
              <w:rPr>
                <w:sz w:val="24"/>
              </w:rPr>
              <w:t>езиновые химические стойкие (2 штуки), очки защитные, фильтры бумажные (100 штук), горючее для спиртовок (0,33 л).</w:t>
            </w:r>
          </w:p>
          <w:p w:rsidR="00F316A6" w:rsidRDefault="00224858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В состав набор входят реактивы: алюминий, железо, соляная кислота, метилоранж, фенолфталеин, аммиак, пероксид водорода, нитрат серебра и друг</w:t>
            </w:r>
            <w:r>
              <w:rPr>
                <w:sz w:val="24"/>
              </w:rPr>
              <w:t>ие; в общей сложности - 44 различных веществ,</w:t>
            </w:r>
          </w:p>
          <w:p w:rsidR="00F316A6" w:rsidRDefault="00224858">
            <w:pPr>
              <w:pStyle w:val="TableParagraph"/>
              <w:spacing w:line="270" w:lineRule="atLeast"/>
              <w:ind w:left="106" w:right="282"/>
              <w:rPr>
                <w:sz w:val="24"/>
              </w:rPr>
            </w:pPr>
            <w:r>
              <w:rPr>
                <w:sz w:val="24"/>
              </w:rPr>
              <w:t>используемых для составления комплектов реактивов при проведении экзаменационных экспериментов по курсу школьной химии.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4140"/>
        </w:trPr>
        <w:tc>
          <w:tcPr>
            <w:tcW w:w="85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7"/>
              </w:rPr>
            </w:pP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09" w:right="353"/>
              <w:rPr>
                <w:sz w:val="24"/>
              </w:rPr>
            </w:pPr>
            <w:r>
              <w:rPr>
                <w:color w:val="333333"/>
                <w:sz w:val="24"/>
              </w:rPr>
              <w:t>Учебная лаборатория по нейротехнологии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состав входят: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Сенсор Тип 1 не менее 1 шт., обеспечивает возможность регистрации сигнала электрической активности мышц (электромиограммы, ЭМГ). Регистрация должна осуществляется неинвазивно, сухими электродами. Возм</w:t>
            </w:r>
            <w:r>
              <w:rPr>
                <w:sz w:val="24"/>
              </w:rPr>
              <w:t>ожностью крепления к руке человека, что должно давать возможность регистрировать электрическую активности мышцы в области, над которой располагается крепление. При напряжении</w:t>
            </w:r>
          </w:p>
          <w:p w:rsidR="00F316A6" w:rsidRDefault="00224858">
            <w:pPr>
              <w:pStyle w:val="TableParagraph"/>
              <w:ind w:left="106" w:right="415"/>
              <w:rPr>
                <w:sz w:val="24"/>
              </w:rPr>
            </w:pPr>
            <w:r>
              <w:rPr>
                <w:sz w:val="24"/>
              </w:rPr>
              <w:t>мышцы должна быть обеспечена возможность наблюдения пучности сигнала (т.е. присут</w:t>
            </w:r>
            <w:r>
              <w:rPr>
                <w:sz w:val="24"/>
              </w:rPr>
              <w:t>ствие ЭМГ), при расслаблении мышцы - ее отсутствие.</w:t>
            </w:r>
          </w:p>
          <w:p w:rsidR="00F316A6" w:rsidRDefault="00224858">
            <w:pPr>
              <w:pStyle w:val="TableParagraph"/>
              <w:spacing w:before="1" w:line="270" w:lineRule="atLeast"/>
              <w:ind w:left="106" w:right="86"/>
              <w:rPr>
                <w:sz w:val="24"/>
              </w:rPr>
            </w:pPr>
            <w:r>
              <w:rPr>
                <w:sz w:val="24"/>
              </w:rPr>
              <w:t>Сенсор Тип 2 не менее 1 шт., обеспечивает возможность регистрации сигнала фотоплетизмограммы (ФПГ) оптическим путем, за счет изменения отраженного от кровеносных сосудов света, объем которых изменяется по</w:t>
            </w:r>
            <w:r>
              <w:rPr>
                <w:sz w:val="24"/>
              </w:rPr>
              <w:t>д воздействием пульсовой волны. Сенсор должен быть обеспечен возможностью крепления к подушечке пальца человека.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7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7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7729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Сенсор Тип 3 не менее 1 шт., обеспечивает возможность: регистрации сигнала электрокардиограммы (ЭКГ) не инвазивным способом; регистрации I, II и III отведений; подключения электродов к сенсору с помощью соединительных проводов, оборудованных TouchProof раз</w:t>
            </w:r>
            <w:r>
              <w:rPr>
                <w:sz w:val="24"/>
              </w:rPr>
              <w:t>ъемами.</w:t>
            </w:r>
          </w:p>
          <w:p w:rsidR="00F316A6" w:rsidRDefault="00224858">
            <w:pPr>
              <w:pStyle w:val="TableParagraph"/>
              <w:ind w:left="106" w:right="361"/>
              <w:rPr>
                <w:sz w:val="24"/>
              </w:rPr>
            </w:pPr>
            <w:r>
              <w:rPr>
                <w:sz w:val="24"/>
              </w:rPr>
              <w:t>Сенсор Тип 4 не менее 1 шт. обеспечивает возможность: регистрации сигнала кожно-гальванической реакции (КГР), регистрация которого осуществляется на постоянном токе; подключения к телу человека с помощью сухих электродов, подключение которых к сенс</w:t>
            </w:r>
            <w:r>
              <w:rPr>
                <w:sz w:val="24"/>
              </w:rPr>
              <w:t>ору осуществляется с помощью TouchProof разъемов.</w:t>
            </w:r>
          </w:p>
          <w:p w:rsidR="00F316A6" w:rsidRDefault="00224858">
            <w:pPr>
              <w:pStyle w:val="TableParagraph"/>
              <w:ind w:left="106" w:right="301"/>
              <w:rPr>
                <w:sz w:val="24"/>
              </w:rPr>
            </w:pPr>
            <w:r>
              <w:rPr>
                <w:sz w:val="24"/>
              </w:rPr>
              <w:t>Сенсор Тип 5 не менее 1 шт., обеспечивает возможность: регистрации сигнала электрической активности мозга (ЭЭГ) с помощью сухих неинвазивных электродов; регистрации электрической активности разных долей моз</w:t>
            </w:r>
            <w:r>
              <w:rPr>
                <w:sz w:val="24"/>
              </w:rPr>
              <w:t>га; подключения электродов к сенсору с помощью соединительных проводов, оборудованных TouchProof разъемами; закрепления электродов на поверхности головы.</w:t>
            </w:r>
          </w:p>
          <w:p w:rsidR="00F316A6" w:rsidRDefault="00224858">
            <w:pPr>
              <w:pStyle w:val="TableParagraph"/>
              <w:ind w:left="106" w:right="301"/>
              <w:rPr>
                <w:sz w:val="24"/>
              </w:rPr>
            </w:pPr>
            <w:r>
              <w:rPr>
                <w:sz w:val="24"/>
              </w:rPr>
              <w:t>Сенсор Тип 6 не менее 1 шт., обеспечивает возможность: регистрации сигнала колебания грудной клетки (С</w:t>
            </w:r>
            <w:r>
              <w:rPr>
                <w:sz w:val="24"/>
              </w:rPr>
              <w:t>енсор дыхания); определения частоты дыхания.</w:t>
            </w:r>
          </w:p>
          <w:p w:rsidR="00F316A6" w:rsidRDefault="00224858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z w:val="24"/>
              </w:rPr>
              <w:t>Устройство для сбора данных от сенсоров и передачи на персональный компьютер обеспечивает возможность сбора данных от подключенных к нему сенсоров и отправку полученных данных на ПК. Подключение центрального мод</w:t>
            </w:r>
            <w:r>
              <w:rPr>
                <w:sz w:val="24"/>
              </w:rPr>
              <w:t>уля к ПК с помощью USB-кабеля. Центральный модуль имеет не менее 1 шт,: гальваническую изоляцию от ПК. Центральный модуль обеспечивает возможность одновременного подключения вплоть до 4 сенсоров. Каждый из входов Центрального</w:t>
            </w:r>
          </w:p>
          <w:p w:rsidR="00F316A6" w:rsidRDefault="00224858">
            <w:pPr>
              <w:pStyle w:val="TableParagraph"/>
              <w:spacing w:line="270" w:lineRule="atLeast"/>
              <w:ind w:left="106" w:right="86"/>
              <w:rPr>
                <w:sz w:val="24"/>
              </w:rPr>
            </w:pPr>
            <w:r>
              <w:rPr>
                <w:sz w:val="24"/>
              </w:rPr>
              <w:t>модуля имеет гальваническую из</w:t>
            </w:r>
            <w:r>
              <w:rPr>
                <w:sz w:val="24"/>
              </w:rPr>
              <w:t>оляцию (обеспечение межканальной гальванической изоляции). Подключение сенсоров к Центральному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</w:tbl>
    <w:p w:rsidR="00F316A6" w:rsidRDefault="00F316A6">
      <w:p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7729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439"/>
              <w:rPr>
                <w:sz w:val="24"/>
              </w:rPr>
            </w:pPr>
            <w:r>
              <w:rPr>
                <w:sz w:val="24"/>
              </w:rPr>
              <w:t>модулю осуществляется с помощью специализированных разъемов типа LEMO, обеспечивающих правильность подключения разъема и снижающих риск случайного касания разъемов токопроводящих частей, а также обеспечивающих защиту от несанкционированного подключения к п</w:t>
            </w:r>
            <w:r>
              <w:rPr>
                <w:sz w:val="24"/>
              </w:rPr>
              <w:t>роизвольным устройствам.</w:t>
            </w:r>
          </w:p>
          <w:p w:rsidR="00F316A6" w:rsidRDefault="00224858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Модуль «Кнопка» не менее 1 шт., обеспечивает возможность: разметки регистрируемых сигналов и отмечать не менее 3-х различных категории состояний.</w:t>
            </w:r>
          </w:p>
          <w:p w:rsidR="00F316A6" w:rsidRDefault="00224858">
            <w:pPr>
              <w:pStyle w:val="TableParagraph"/>
              <w:ind w:left="106" w:right="644"/>
              <w:rPr>
                <w:sz w:val="24"/>
              </w:rPr>
            </w:pPr>
            <w:r>
              <w:rPr>
                <w:sz w:val="24"/>
              </w:rPr>
              <w:t>Устройство, входящее в состав лаборатории, должно обеспечивать возможность регистраци</w:t>
            </w:r>
            <w:r>
              <w:rPr>
                <w:sz w:val="24"/>
              </w:rPr>
              <w:t>и артериального давления.</w:t>
            </w:r>
          </w:p>
          <w:p w:rsidR="00F316A6" w:rsidRDefault="00224858">
            <w:pPr>
              <w:pStyle w:val="TableParagraph"/>
              <w:ind w:left="106" w:right="1083"/>
              <w:rPr>
                <w:sz w:val="24"/>
              </w:rPr>
            </w:pPr>
            <w:r>
              <w:rPr>
                <w:sz w:val="24"/>
              </w:rPr>
              <w:t>Программное обеспечение (далее - ПО). Должно обеспечивать визуализацию и обработку регистрируемых сигналов.</w:t>
            </w:r>
          </w:p>
          <w:p w:rsidR="00F316A6" w:rsidRDefault="00224858">
            <w:pPr>
              <w:pStyle w:val="TableParagraph"/>
              <w:ind w:left="106" w:right="620"/>
              <w:rPr>
                <w:sz w:val="24"/>
              </w:rPr>
            </w:pPr>
            <w:r>
              <w:rPr>
                <w:sz w:val="24"/>
              </w:rPr>
              <w:t xml:space="preserve">Главное окно программы должно состоять из вкладок, каждая из которых содержит набор графиков, необходимых для отображения </w:t>
            </w:r>
            <w:r>
              <w:rPr>
                <w:sz w:val="24"/>
              </w:rPr>
              <w:t>требуемой информации.</w:t>
            </w:r>
          </w:p>
          <w:p w:rsidR="00F316A6" w:rsidRDefault="00224858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Должна иметься вкладка для одновременного просмотра сигнала со всех сенсоров, одновременно подключенных к Центральному модулю. Это обеспечивает возможность многоканального (полиграфического) режима работы устройства.</w:t>
            </w:r>
          </w:p>
          <w:p w:rsidR="00F316A6" w:rsidRDefault="00224858">
            <w:pPr>
              <w:pStyle w:val="TableParagraph"/>
              <w:ind w:left="106" w:right="121"/>
              <w:rPr>
                <w:sz w:val="24"/>
              </w:rPr>
            </w:pPr>
            <w:r>
              <w:rPr>
                <w:sz w:val="24"/>
              </w:rPr>
              <w:t>Также должны иметься вкладки для визуал</w:t>
            </w:r>
            <w:r>
              <w:rPr>
                <w:sz w:val="24"/>
              </w:rPr>
              <w:t>изации сигналов от сенсоров ЭМГ, ФПГ, ЭКГ, КГР, ЭЭГ, сенсора дыхания, кнопки; а также производных графиков, на которых визуализируются специфичные для того или иного сигнала величины.</w:t>
            </w:r>
          </w:p>
          <w:p w:rsidR="00F316A6" w:rsidRDefault="00224858">
            <w:pPr>
              <w:pStyle w:val="TableParagraph"/>
              <w:ind w:left="106" w:right="1452"/>
              <w:rPr>
                <w:sz w:val="24"/>
              </w:rPr>
            </w:pPr>
            <w:r>
              <w:rPr>
                <w:sz w:val="24"/>
              </w:rPr>
              <w:t>ПО должно давать возможность визуализации и обработки регистрируемых сиг</w:t>
            </w:r>
            <w:r>
              <w:rPr>
                <w:sz w:val="24"/>
              </w:rPr>
              <w:t>налов, а именно:</w:t>
            </w:r>
          </w:p>
          <w:p w:rsidR="00F316A6" w:rsidRDefault="0022485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ЭМГ: визуализация сигнала, спектр сигнала, амплитудный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триггер</w:t>
            </w:r>
          </w:p>
          <w:p w:rsidR="00F316A6" w:rsidRDefault="0022485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0" w:lineRule="atLeast"/>
              <w:ind w:left="106" w:right="567" w:firstLine="0"/>
              <w:rPr>
                <w:sz w:val="24"/>
              </w:rPr>
            </w:pPr>
            <w:r>
              <w:rPr>
                <w:sz w:val="24"/>
              </w:rPr>
              <w:t>ФПГ: визуализация сигнала, спектра сигнала, тахограммы,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график пульса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</w:tbl>
    <w:p w:rsidR="00F316A6" w:rsidRDefault="00F316A6">
      <w:p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</w:t>
            </w:r>
            <w:r>
              <w:rPr>
                <w:b/>
                <w:sz w:val="20"/>
              </w:rPr>
              <w:t>и), ед. изм.</w:t>
            </w:r>
          </w:p>
        </w:tc>
      </w:tr>
      <w:tr w:rsidR="00F316A6">
        <w:trPr>
          <w:trHeight w:val="7177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8" w:lineRule="exact"/>
              <w:ind w:left="246" w:hanging="141"/>
              <w:rPr>
                <w:sz w:val="24"/>
              </w:rPr>
            </w:pPr>
            <w:r>
              <w:rPr>
                <w:sz w:val="24"/>
              </w:rPr>
              <w:t>ЭКГ: визуализация сигнала, тахограммы, график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</w:p>
          <w:p w:rsidR="00F316A6" w:rsidRDefault="00224858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КГР: визуализация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</w:p>
          <w:p w:rsidR="00F316A6" w:rsidRDefault="00224858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106" w:right="305" w:firstLine="0"/>
              <w:rPr>
                <w:sz w:val="24"/>
              </w:rPr>
            </w:pPr>
            <w:r>
              <w:rPr>
                <w:sz w:val="24"/>
              </w:rPr>
              <w:t>ЭЭГ: визуализация сигнала, спектр сигнала, амплитуда альфа-ритма, амплитуда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бета-ритма.</w:t>
            </w:r>
          </w:p>
          <w:p w:rsidR="00F316A6" w:rsidRDefault="00224858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Сенсор дыхания: визуализация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сигнала,</w:t>
            </w:r>
          </w:p>
          <w:p w:rsidR="00F316A6" w:rsidRDefault="00224858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Кнопка: визуализация сигнала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</w:p>
          <w:p w:rsidR="00F316A6" w:rsidRDefault="00224858">
            <w:pPr>
              <w:pStyle w:val="TableParagraph"/>
              <w:ind w:left="106" w:right="672"/>
              <w:rPr>
                <w:sz w:val="24"/>
              </w:rPr>
            </w:pPr>
            <w:r>
              <w:rPr>
                <w:sz w:val="24"/>
              </w:rPr>
              <w:t>ПО должно иметь возможность кастомизации и настройки ПО для эффективного отображения графиков: настройка цвета, выбор параметров для анализа, выбор отображаемых графиков,</w:t>
            </w:r>
          </w:p>
          <w:p w:rsidR="00F316A6" w:rsidRDefault="00224858">
            <w:pPr>
              <w:pStyle w:val="TableParagraph"/>
              <w:spacing w:before="1"/>
              <w:ind w:left="106" w:right="365"/>
              <w:rPr>
                <w:sz w:val="24"/>
              </w:rPr>
            </w:pPr>
            <w:r>
              <w:rPr>
                <w:sz w:val="24"/>
              </w:rPr>
              <w:t>масштабирование графиков. ПО должно иметь возможность записи и воспроизведения регист</w:t>
            </w:r>
            <w:r>
              <w:rPr>
                <w:sz w:val="24"/>
              </w:rPr>
              <w:t>рируемых сигналов.</w:t>
            </w:r>
          </w:p>
          <w:p w:rsidR="00F316A6" w:rsidRDefault="00224858">
            <w:pPr>
              <w:pStyle w:val="TableParagraph"/>
              <w:ind w:left="106" w:right="227"/>
              <w:rPr>
                <w:sz w:val="24"/>
              </w:rPr>
            </w:pPr>
            <w:r>
              <w:rPr>
                <w:sz w:val="24"/>
              </w:rPr>
              <w:t>Возможность настройки параметров фильтрации сигнала с помощью фильтра нижних частот, фильтра высоких частот, полосового фильтра, режекторного фильтра.</w:t>
            </w:r>
          </w:p>
          <w:p w:rsidR="00F316A6" w:rsidRDefault="00224858">
            <w:pPr>
              <w:pStyle w:val="TableParagraph"/>
              <w:ind w:left="106" w:right="819"/>
              <w:rPr>
                <w:sz w:val="24"/>
              </w:rPr>
            </w:pPr>
            <w:r>
              <w:rPr>
                <w:sz w:val="24"/>
              </w:rPr>
              <w:t>С целью удобства анализа сигнала, должна иметься возможность записи регистрируемых сиг</w:t>
            </w:r>
            <w:r>
              <w:rPr>
                <w:sz w:val="24"/>
              </w:rPr>
              <w:t>налов в файл, с последующей возможностью их последующего воспроизведения в данном ПО (имитируя регистрацию сигнала в режиме реального времени).</w:t>
            </w:r>
          </w:p>
          <w:p w:rsidR="00F316A6" w:rsidRDefault="00224858">
            <w:pPr>
              <w:pStyle w:val="TableParagraph"/>
              <w:ind w:left="106" w:right="601"/>
              <w:rPr>
                <w:sz w:val="24"/>
              </w:rPr>
            </w:pPr>
            <w:r>
              <w:rPr>
                <w:sz w:val="24"/>
              </w:rPr>
              <w:t>В составе: методические материалы для учителя и обучающихся, описание подключения сенсоров лаборатории, инструкц</w:t>
            </w:r>
            <w:r>
              <w:rPr>
                <w:sz w:val="24"/>
              </w:rPr>
              <w:t>ии по использованию ПО, описание лабораторных и практических работ, которое в том числе содержит презентационные материалы.</w:t>
            </w:r>
          </w:p>
          <w:p w:rsidR="00F316A6" w:rsidRDefault="00224858">
            <w:pPr>
              <w:pStyle w:val="TableParagraph"/>
              <w:spacing w:before="1"/>
              <w:ind w:left="106" w:right="136"/>
              <w:rPr>
                <w:sz w:val="24"/>
              </w:rPr>
            </w:pPr>
            <w:r>
              <w:rPr>
                <w:sz w:val="24"/>
              </w:rPr>
              <w:t>Упаковка/коробка лаборатории должна обеспечивать удобное хранение и содержать подсказки для расположения сенсоров и устройств</w:t>
            </w:r>
          </w:p>
          <w:p w:rsidR="00F316A6" w:rsidRDefault="00224858">
            <w:pPr>
              <w:pStyle w:val="TableParagraph"/>
              <w:spacing w:line="270" w:lineRule="atLeast"/>
              <w:ind w:left="106" w:right="86"/>
              <w:rPr>
                <w:sz w:val="24"/>
              </w:rPr>
            </w:pPr>
            <w:r>
              <w:rPr>
                <w:sz w:val="24"/>
              </w:rPr>
              <w:t>лабора</w:t>
            </w:r>
            <w:r>
              <w:rPr>
                <w:sz w:val="24"/>
              </w:rPr>
              <w:t>тории для удобного использования преподавателями и обучающимися.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275"/>
        </w:trPr>
        <w:tc>
          <w:tcPr>
            <w:tcW w:w="13612" w:type="dxa"/>
            <w:gridSpan w:val="4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Технологическая направленность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</w:tr>
      <w:tr w:rsidR="00F316A6">
        <w:trPr>
          <w:trHeight w:val="278"/>
        </w:trPr>
        <w:tc>
          <w:tcPr>
            <w:tcW w:w="850" w:type="dxa"/>
          </w:tcPr>
          <w:p w:rsidR="00F316A6" w:rsidRDefault="0022485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6" w:type="dxa"/>
          </w:tcPr>
          <w:p w:rsidR="00F316A6" w:rsidRDefault="0022485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Робототехнический набор предназначен для изучения основ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spacing w:line="258" w:lineRule="exact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spacing w:line="258" w:lineRule="exact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spacing w:line="258" w:lineRule="exact"/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267"/>
        </w:trPr>
        <w:tc>
          <w:tcPr>
            <w:tcW w:w="850" w:type="dxa"/>
            <w:vMerge w:val="restart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  <w:tcBorders>
              <w:bottom w:val="nil"/>
            </w:tcBorders>
          </w:tcPr>
          <w:p w:rsidR="00F316A6" w:rsidRDefault="00224858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конструктор для</w:t>
            </w:r>
          </w:p>
        </w:tc>
        <w:tc>
          <w:tcPr>
            <w:tcW w:w="7656" w:type="dxa"/>
            <w:tcBorders>
              <w:bottom w:val="nil"/>
            </w:tcBorders>
          </w:tcPr>
          <w:p w:rsidR="00F316A6" w:rsidRDefault="00224858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робототехники, деталей, узлов и механизмов, необходимых для</w:t>
            </w:r>
          </w:p>
        </w:tc>
        <w:tc>
          <w:tcPr>
            <w:tcW w:w="2410" w:type="dxa"/>
            <w:vMerge w:val="restart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  <w:vMerge w:val="restart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практики блочного</w:t>
            </w: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создания робототехнических устройств.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программирования с</w:t>
            </w: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Набор представляет собой комплект структурных элементов,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комплектом датчиков</w:t>
            </w: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соединительных элементов и электротехнических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компонентов.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Набор позволяет собирать (и программировать собираемые модели), из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элементов входящих в его состав, модели мехатронных и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робототехнических устройств с автоматизированным управлением, в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том числе на колесном ходу, а так же конструкций, основанных на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использовании передач (в том числе червячных и зубчатых), а так же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рычагов.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светодиодный матричный дисплей с белой подсветкой на контроллере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 портов ввода/вывода на контроллере не менее 6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 кнопок не менее 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Общее количество элементов: не мене 520 шт., в том числе: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1) программируемый блок управления, который может работать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автономно и в потоковом режиме;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2) сервомоторы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3) датчик силы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4) датчик расстояния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5) датчик цвета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6) аккумуляторная батарея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7) Пластиковые структурные элементы, включая перфорированные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элементы: балки, кубики, оси и валы, соединительные элементы к осям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, шестерни, предназначенные для создания червячных и зубчатых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передач, соединительные и крепежные элементы;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7) Программное обеспечение, используемое для программирования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316A6" w:rsidRDefault="00F316A6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F316A6" w:rsidRDefault="0022485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собираемых робототехнических моделей и устройств, доступно для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  <w:tr w:rsidR="00F316A6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F316A6" w:rsidRDefault="00F316A6">
            <w:pPr>
              <w:pStyle w:val="TableParagraph"/>
              <w:rPr>
                <w:sz w:val="20"/>
              </w:rPr>
            </w:pPr>
          </w:p>
        </w:tc>
        <w:tc>
          <w:tcPr>
            <w:tcW w:w="7656" w:type="dxa"/>
            <w:tcBorders>
              <w:top w:val="nil"/>
            </w:tcBorders>
          </w:tcPr>
          <w:p w:rsidR="00F316A6" w:rsidRDefault="0022485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скачивания из сети Интернет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16A6" w:rsidRDefault="00F316A6">
            <w:pPr>
              <w:rPr>
                <w:sz w:val="2"/>
                <w:szCs w:val="2"/>
              </w:rPr>
            </w:pPr>
          </w:p>
        </w:tc>
      </w:tr>
    </w:tbl>
    <w:p w:rsidR="00F316A6" w:rsidRDefault="00F316A6">
      <w:pPr>
        <w:rPr>
          <w:sz w:val="2"/>
          <w:szCs w:val="2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7729"/>
        </w:trPr>
        <w:tc>
          <w:tcPr>
            <w:tcW w:w="85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5"/>
              <w:rPr>
                <w:sz w:val="37"/>
              </w:rPr>
            </w:pP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27"/>
              </w:rPr>
            </w:pPr>
          </w:p>
          <w:p w:rsidR="00F316A6" w:rsidRDefault="00224858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Образовательный набор по механике, мехатронике и робототехнике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Комплект для изучения основ электроники и робототехники</w:t>
            </w:r>
          </w:p>
          <w:p w:rsidR="00F316A6" w:rsidRDefault="00224858">
            <w:pPr>
              <w:pStyle w:val="TableParagraph"/>
              <w:ind w:left="106" w:right="214" w:firstLine="60"/>
              <w:rPr>
                <w:sz w:val="24"/>
              </w:rPr>
            </w:pPr>
            <w:r>
              <w:rPr>
                <w:sz w:val="24"/>
              </w:rPr>
              <w:t>Набор должен быть предназначен для проведения учебных занятий по электронике и схемотехнике с целью изучения наиболее распространенной элементной базы, применяемой для инженерно-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 xml:space="preserve">технического творчества учащихся и разработки учебных моделей роботов. Набор </w:t>
            </w:r>
            <w:r>
              <w:rPr>
                <w:sz w:val="24"/>
              </w:rPr>
              <w:t>должен позволять учащимся на практике освоить основные технологии проектирования робототехнических комплексов на примере учебных моделей роботов, а также изучить основные технические решения в области кибернетических и встраиваемых систем.</w:t>
            </w:r>
          </w:p>
          <w:p w:rsidR="00F316A6" w:rsidRDefault="00224858">
            <w:pPr>
              <w:pStyle w:val="TableParagraph"/>
              <w:spacing w:before="1"/>
              <w:ind w:left="106" w:right="143"/>
              <w:rPr>
                <w:sz w:val="24"/>
              </w:rPr>
            </w:pPr>
            <w:r>
              <w:rPr>
                <w:sz w:val="24"/>
              </w:rPr>
              <w:t>В состав комплек</w:t>
            </w:r>
            <w:r>
              <w:rPr>
                <w:sz w:val="24"/>
              </w:rPr>
              <w:t>та должен входить набор конструктивных элементов для сборки макета манипуляционного робота, комплект металлических конструктивных элементов для сборки макета мобильного робота и т.п. В состав комплекта входит набор электронных компонентов для изучения осно</w:t>
            </w:r>
            <w:r>
              <w:rPr>
                <w:sz w:val="24"/>
              </w:rPr>
              <w:t>в электроники и схемотехники, а также комплект приводов и датчиков различного типа для разработки робототехнических комплексов.</w:t>
            </w:r>
          </w:p>
          <w:p w:rsidR="00F316A6" w:rsidRDefault="00224858">
            <w:pPr>
              <w:pStyle w:val="TableParagraph"/>
              <w:ind w:left="106" w:right="482"/>
              <w:rPr>
                <w:sz w:val="24"/>
              </w:rPr>
            </w:pPr>
            <w:r>
              <w:rPr>
                <w:sz w:val="24"/>
              </w:rPr>
              <w:t>В состав комплекта должно входить: моторы с энкодером - не менее 2шт, сервопривод большой - не менее 4шт, сервопривод малый - не менее 2шт, инфракрасный датчик - не менее 3шт, ультразвуковой</w:t>
            </w:r>
          </w:p>
          <w:p w:rsidR="00F316A6" w:rsidRDefault="00224858">
            <w:pPr>
              <w:pStyle w:val="TableParagraph"/>
              <w:spacing w:before="1"/>
              <w:ind w:left="106" w:right="662"/>
              <w:rPr>
                <w:sz w:val="24"/>
              </w:rPr>
            </w:pPr>
            <w:r>
              <w:rPr>
                <w:sz w:val="24"/>
              </w:rPr>
              <w:t xml:space="preserve">датчик - не менее 3шт, датчик температуры - не менее 1шт, датчик </w:t>
            </w:r>
            <w:r>
              <w:rPr>
                <w:sz w:val="24"/>
              </w:rPr>
              <w:t>освещенности - не менее 1шт, набор электронных компонентов (резисторы, конденсаторы, светодиоды различного номинала), комплект проводов для беспаечного прототипирования, плата</w:t>
            </w:r>
          </w:p>
          <w:p w:rsidR="00F316A6" w:rsidRDefault="00224858">
            <w:pPr>
              <w:pStyle w:val="TableParagraph"/>
              <w:spacing w:line="270" w:lineRule="atLeast"/>
              <w:ind w:left="106" w:right="217"/>
              <w:rPr>
                <w:sz w:val="24"/>
              </w:rPr>
            </w:pPr>
            <w:r>
              <w:rPr>
                <w:sz w:val="24"/>
              </w:rPr>
              <w:t>беспаечного прототипирования, аккумулятор и зарядное устройство, . В состав комп</w:t>
            </w:r>
            <w:r>
              <w:rPr>
                <w:sz w:val="24"/>
              </w:rPr>
              <w:t>лекта должен входить программируемый контроллер, программируемый в среде Arduino IDE или аналогичных свободно распространяемых средах разработки. Программируемый контроллер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5"/>
              <w:rPr>
                <w:sz w:val="37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5"/>
              <w:rPr>
                <w:sz w:val="37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5797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sz w:val="24"/>
              </w:rPr>
              <w:t>должен обладать портами для подключения цифровых и аналоговых устройств, интерфейсами TTL, USART, I2C, SPI, Ethernet, Bluetooth или WiFi.</w:t>
            </w:r>
          </w:p>
          <w:p w:rsidR="00F316A6" w:rsidRDefault="00224858">
            <w:pPr>
              <w:pStyle w:val="TableParagraph"/>
              <w:ind w:left="106" w:right="297"/>
              <w:rPr>
                <w:sz w:val="24"/>
              </w:rPr>
            </w:pPr>
            <w:r>
              <w:rPr>
                <w:sz w:val="24"/>
              </w:rPr>
              <w:t>В состав комплекта должен входить модуль технического зрения, представляющий собой вычислительное устройство со встрое</w:t>
            </w:r>
            <w:r>
              <w:rPr>
                <w:sz w:val="24"/>
              </w:rPr>
              <w:t>нным микропроцессором (кол-во ядер - не менее 4шт, частота ядра не менее</w:t>
            </w:r>
          </w:p>
          <w:p w:rsidR="00F316A6" w:rsidRDefault="00224858">
            <w:pPr>
              <w:pStyle w:val="TableParagraph"/>
              <w:ind w:left="106" w:right="429"/>
              <w:rPr>
                <w:sz w:val="24"/>
              </w:rPr>
            </w:pPr>
            <w:r>
              <w:rPr>
                <w:sz w:val="24"/>
              </w:rPr>
              <w:t>1.2 ГГц, объем ОЗУ - не менее 512Мб, объем встроенной памяти - не менее 8Гб), интегрированной камерой (максимальное разрешение</w:t>
            </w:r>
          </w:p>
          <w:p w:rsidR="00F316A6" w:rsidRDefault="00224858">
            <w:pPr>
              <w:pStyle w:val="TableParagraph"/>
              <w:ind w:left="106" w:right="271"/>
              <w:rPr>
                <w:sz w:val="24"/>
              </w:rPr>
            </w:pPr>
            <w:r>
              <w:rPr>
                <w:sz w:val="24"/>
              </w:rPr>
              <w:t xml:space="preserve">видеопотока, передаваемого по интерфейсу USB - не менее </w:t>
            </w:r>
            <w:r>
              <w:rPr>
                <w:sz w:val="24"/>
              </w:rPr>
              <w:t>2592x1944 ед.) и оптической системой. Модуль технического зрения должен обладать совместимостью с различными программируемыми контроллерами с помощью интерфейсов - TTL, UART, I2C, SPI,</w:t>
            </w:r>
          </w:p>
          <w:p w:rsidR="00F316A6" w:rsidRDefault="00224858">
            <w:pPr>
              <w:pStyle w:val="TableParagraph"/>
              <w:ind w:left="106" w:right="293"/>
              <w:rPr>
                <w:sz w:val="24"/>
              </w:rPr>
            </w:pPr>
            <w:r>
              <w:rPr>
                <w:sz w:val="24"/>
              </w:rPr>
              <w:t>Ethernet. Модуль технического зрения должен иметь встроенное программно</w:t>
            </w:r>
            <w:r>
              <w:rPr>
                <w:sz w:val="24"/>
              </w:rPr>
              <w:t>е обеспечение на основе операционной системы Linux, позволяющее осуществлять настройку системы машинного обучения параметров нейронных сетей для обнаружения объектов, определения их параметров и дальнейшей идентификации.</w:t>
            </w:r>
          </w:p>
          <w:p w:rsidR="00F316A6" w:rsidRDefault="00224858">
            <w:pPr>
              <w:pStyle w:val="TableParagraph"/>
              <w:ind w:left="106" w:right="840"/>
              <w:rPr>
                <w:sz w:val="24"/>
              </w:rPr>
            </w:pPr>
            <w:r>
              <w:rPr>
                <w:sz w:val="24"/>
              </w:rPr>
              <w:t>Комплект должен обеспечивать возмож</w:t>
            </w:r>
            <w:r>
              <w:rPr>
                <w:sz w:val="24"/>
              </w:rPr>
              <w:t>ность изучения основ разработки программных и аппаратных комплексов инженерных</w:t>
            </w:r>
          </w:p>
          <w:p w:rsidR="00F316A6" w:rsidRDefault="00224858">
            <w:pPr>
              <w:pStyle w:val="TableParagraph"/>
              <w:spacing w:line="276" w:lineRule="exact"/>
              <w:ind w:left="106" w:right="143"/>
              <w:rPr>
                <w:sz w:val="24"/>
              </w:rPr>
            </w:pPr>
            <w:r>
              <w:rPr>
                <w:sz w:val="24"/>
              </w:rPr>
              <w:t>систем, решений в сфере "Интернет вещей", а также решений в области робототехники, искусственного интеллекта и машинного обучения.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1931"/>
        </w:trPr>
        <w:tc>
          <w:tcPr>
            <w:tcW w:w="85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spacing w:before="3"/>
              <w:rPr>
                <w:sz w:val="23"/>
              </w:rPr>
            </w:pPr>
          </w:p>
          <w:p w:rsidR="00F316A6" w:rsidRDefault="00224858">
            <w:pPr>
              <w:pStyle w:val="TableParagraph"/>
              <w:ind w:left="109" w:right="957"/>
              <w:jc w:val="both"/>
              <w:rPr>
                <w:sz w:val="24"/>
              </w:rPr>
            </w:pPr>
            <w:r>
              <w:rPr>
                <w:sz w:val="24"/>
              </w:rPr>
              <w:t>Четырёхосевой учебный робот- манипулятор с</w:t>
            </w:r>
          </w:p>
          <w:p w:rsidR="00F316A6" w:rsidRDefault="00224858">
            <w:pPr>
              <w:pStyle w:val="TableParagraph"/>
              <w:ind w:left="109" w:right="140"/>
              <w:jc w:val="both"/>
              <w:rPr>
                <w:sz w:val="24"/>
              </w:rPr>
            </w:pPr>
            <w:r>
              <w:rPr>
                <w:sz w:val="24"/>
              </w:rPr>
              <w:t>модульными сменными насадками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Учебный робот-манипулятор предназначен для освоения обучающимися основ робототехники, для подготовки обучающихся к внедрению и последующему использованию роботов в промышленном произв</w:t>
            </w:r>
            <w:r>
              <w:rPr>
                <w:sz w:val="24"/>
              </w:rPr>
              <w:t>одстве.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Количество осей робота манипулятора - четыре.</w:t>
            </w:r>
          </w:p>
          <w:p w:rsidR="00F316A6" w:rsidRDefault="00224858">
            <w:pPr>
              <w:pStyle w:val="TableParagraph"/>
              <w:spacing w:line="270" w:lineRule="atLeast"/>
              <w:ind w:left="106" w:right="540"/>
              <w:rPr>
                <w:sz w:val="24"/>
              </w:rPr>
            </w:pPr>
            <w:r>
              <w:rPr>
                <w:sz w:val="24"/>
              </w:rPr>
              <w:t>Перемещение инструмента в пространстве по трем осям должно управляться шаговыми двигателями. Напряжение питания шаговых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2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224858">
            <w:pPr>
              <w:pStyle w:val="TableParagraph"/>
              <w:spacing w:before="22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7729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двигателей не более 12 В.</w:t>
            </w:r>
          </w:p>
          <w:p w:rsidR="00F316A6" w:rsidRDefault="00224858">
            <w:pPr>
              <w:pStyle w:val="TableParagraph"/>
              <w:ind w:left="106" w:right="1247"/>
              <w:rPr>
                <w:sz w:val="24"/>
              </w:rPr>
            </w:pPr>
            <w:r>
              <w:rPr>
                <w:sz w:val="24"/>
              </w:rPr>
              <w:t>Серводвигатель четвертой оси должен обеспечивать поворот инструмента.</w:t>
            </w:r>
          </w:p>
          <w:p w:rsidR="00F316A6" w:rsidRDefault="00224858">
            <w:pPr>
              <w:pStyle w:val="TableParagraph"/>
              <w:ind w:left="106" w:right="157"/>
              <w:rPr>
                <w:sz w:val="24"/>
              </w:rPr>
            </w:pPr>
            <w:r>
              <w:rPr>
                <w:sz w:val="24"/>
              </w:rPr>
              <w:t>Угол поворота манипулятора на основании вокруг вертикальной оси не менее 180 градусов.</w:t>
            </w:r>
          </w:p>
          <w:p w:rsidR="00F316A6" w:rsidRDefault="00224858">
            <w:pPr>
              <w:pStyle w:val="TableParagraph"/>
              <w:ind w:left="106" w:right="897"/>
              <w:rPr>
                <w:sz w:val="24"/>
              </w:rPr>
            </w:pPr>
            <w:r>
              <w:rPr>
                <w:sz w:val="24"/>
              </w:rPr>
              <w:t>Для определения положения манипулятора при повороте вокруг вертикальной оси должен использоваться энкодер.</w:t>
            </w:r>
          </w:p>
          <w:p w:rsidR="00F316A6" w:rsidRDefault="00224858">
            <w:pPr>
              <w:pStyle w:val="TableParagraph"/>
              <w:ind w:left="106" w:right="372"/>
              <w:rPr>
                <w:sz w:val="24"/>
              </w:rPr>
            </w:pPr>
            <w:r>
              <w:rPr>
                <w:sz w:val="24"/>
              </w:rPr>
              <w:t>Угол поворота заднего плеча манипулятора не менее 90 градусов.</w:t>
            </w:r>
            <w:r>
              <w:rPr>
                <w:sz w:val="24"/>
              </w:rPr>
              <w:t xml:space="preserve"> Угол поворота переднего плеча манипулятора не менее 100 градусов. Для определения положения заднего и переднего плеч манипулятора должен использоваться гироскоп. Угол поворота по четвертой оси не менее 180 градусов.</w:t>
            </w:r>
          </w:p>
          <w:p w:rsidR="00F316A6" w:rsidRDefault="00224858">
            <w:pPr>
              <w:pStyle w:val="TableParagraph"/>
              <w:spacing w:before="1"/>
              <w:ind w:left="106" w:right="86"/>
              <w:rPr>
                <w:sz w:val="24"/>
              </w:rPr>
            </w:pPr>
            <w:r>
              <w:rPr>
                <w:sz w:val="24"/>
              </w:rPr>
              <w:t>Должна быть возможность оснащения сменн</w:t>
            </w:r>
            <w:r>
              <w:rPr>
                <w:sz w:val="24"/>
              </w:rPr>
              <w:t>ыми насадками (например, держатель карандаша или фломастера, присоска с серводвигателем, механическое захватное устройство с серводвигателем, устройство для лазерной гравировки или устройство для 3D-печати).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Должна быть возможность подключения дополнительн</w:t>
            </w:r>
            <w:r>
              <w:rPr>
                <w:sz w:val="24"/>
              </w:rPr>
              <w:t>ых устройств (например, транспортера, рельса для перемещения робота, пульта управления типа джойстик, камеры машинного зрения, оптического датчика, модуля беспроводного доступа.</w:t>
            </w:r>
          </w:p>
          <w:p w:rsidR="00F316A6" w:rsidRDefault="00224858">
            <w:pPr>
              <w:pStyle w:val="TableParagraph"/>
              <w:spacing w:before="1"/>
              <w:ind w:left="106" w:right="86"/>
              <w:rPr>
                <w:sz w:val="24"/>
              </w:rPr>
            </w:pPr>
            <w:r>
              <w:rPr>
                <w:sz w:val="24"/>
              </w:rPr>
              <w:t>Робот-манипулятор должен обеспечивать перемещение насадки в пространстве, акти</w:t>
            </w:r>
            <w:r>
              <w:rPr>
                <w:sz w:val="24"/>
              </w:rPr>
              <w:t>вацию насадки, возможность получения сигналов от камеры и датчиков, возможность управления дополнительными устройствами.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Материал корпуса – алюминий. Диаметр рабочей зоны (без учета навесного инструмента и четвертой оси) не менее 320 мм. Интерфейс подключе</w:t>
            </w:r>
            <w:r>
              <w:rPr>
                <w:sz w:val="24"/>
              </w:rPr>
              <w:t>ния – USB.</w:t>
            </w:r>
          </w:p>
          <w:p w:rsidR="00F316A6" w:rsidRDefault="002248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Должен иметь возможность автономной работы и внешнего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</w:tbl>
    <w:p w:rsidR="00F316A6" w:rsidRDefault="00F316A6">
      <w:p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3864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управления.</w:t>
            </w:r>
          </w:p>
          <w:p w:rsidR="00F316A6" w:rsidRDefault="00224858">
            <w:pPr>
              <w:pStyle w:val="TableParagraph"/>
              <w:ind w:left="106" w:right="294"/>
              <w:rPr>
                <w:sz w:val="24"/>
              </w:rPr>
            </w:pPr>
            <w:r>
              <w:rPr>
                <w:sz w:val="24"/>
              </w:rPr>
              <w:t>Управляющий контроллер должен быть совместим со средой Arduino. Управляющий контроллер совместим со средой программирования Scratch, и языком программирования С.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Должен обеспечивать поворот по первым трем осям в заданный угол и на заданный угол, поворот по четвертой оси на заданный угол,</w:t>
            </w:r>
          </w:p>
          <w:p w:rsidR="00F316A6" w:rsidRDefault="00224858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движение в координаты X, Y, Z, перемещение на заданное расстояние по координатам X, Y, Z, передачу данных о текущем положении угл</w:t>
            </w:r>
            <w:r>
              <w:rPr>
                <w:sz w:val="24"/>
              </w:rPr>
              <w:t>ов, передачу данных о текущих координатах инструмента.</w:t>
            </w:r>
          </w:p>
          <w:p w:rsidR="00F316A6" w:rsidRDefault="00224858">
            <w:pPr>
              <w:pStyle w:val="TableParagraph"/>
              <w:spacing w:before="1"/>
              <w:ind w:left="106" w:right="86"/>
              <w:rPr>
                <w:sz w:val="24"/>
              </w:rPr>
            </w:pPr>
            <w:r>
              <w:rPr>
                <w:sz w:val="24"/>
              </w:rPr>
              <w:t>Должен поддерживать перемещение в декартовых координатах и углах поворота осей, с заданной скоростью и ускорением.</w:t>
            </w:r>
          </w:p>
          <w:p w:rsidR="00F316A6" w:rsidRDefault="00224858">
            <w:pPr>
              <w:pStyle w:val="TableParagraph"/>
              <w:spacing w:line="270" w:lineRule="atLeast"/>
              <w:ind w:left="106" w:right="1285"/>
              <w:rPr>
                <w:sz w:val="24"/>
              </w:rPr>
            </w:pPr>
            <w:r>
              <w:rPr>
                <w:sz w:val="24"/>
              </w:rPr>
              <w:t>Типы перемещений в декартовых координатах: движение по траектории, движение по прямой между двумя точками, перепрыгивание из точки и точку (перенос объекта).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3864"/>
        </w:trPr>
        <w:tc>
          <w:tcPr>
            <w:tcW w:w="85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5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1"/>
              </w:rPr>
            </w:pPr>
          </w:p>
          <w:p w:rsidR="00F316A6" w:rsidRDefault="00224858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Образовательный набор для изучения многокомпонентных робототехнических систем и манипуляционных роботов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273"/>
              <w:rPr>
                <w:sz w:val="24"/>
              </w:rPr>
            </w:pPr>
            <w:r>
              <w:rPr>
                <w:sz w:val="24"/>
              </w:rPr>
              <w:t>Образовательный комплект должен быть предназначен для изучения робототехнических технологий, основ информационных технологий и технологий промышленной а</w:t>
            </w:r>
            <w:r>
              <w:rPr>
                <w:sz w:val="24"/>
              </w:rPr>
              <w:t>втоматизации, а также технологий прототипирования и аддитивного производства.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 состав комплекта должно входить:</w:t>
            </w:r>
          </w:p>
          <w:p w:rsidR="00F316A6" w:rsidRDefault="00224858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106" w:right="422" w:firstLine="0"/>
              <w:rPr>
                <w:sz w:val="24"/>
              </w:rPr>
            </w:pPr>
            <w:r>
              <w:rPr>
                <w:sz w:val="24"/>
              </w:rPr>
              <w:t>Интеллектуальный сервомодуль с интегрированной системой управления, позволяющей объединять сервомодули друг с другом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по последовательному интер</w:t>
            </w:r>
            <w:r>
              <w:rPr>
                <w:sz w:val="24"/>
              </w:rPr>
              <w:t>фейсу - не 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6шт;</w:t>
            </w:r>
          </w:p>
          <w:p w:rsidR="00F316A6" w:rsidRDefault="00224858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line="270" w:lineRule="atLeast"/>
              <w:ind w:left="106" w:right="284" w:firstLine="0"/>
              <w:rPr>
                <w:sz w:val="24"/>
              </w:rPr>
            </w:pPr>
            <w:r>
              <w:rPr>
                <w:sz w:val="24"/>
              </w:rPr>
              <w:t>Робототехнический контроллер модульного типа, представляющий собой одноплатный микрокомпьютер с операционной системой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Linux, объединенный с периферийным контроллером с помощью платы расширения. Робототехнический контроллер должен удов</w:t>
            </w:r>
            <w:r>
              <w:rPr>
                <w:sz w:val="24"/>
              </w:rPr>
              <w:t>летворять техническим характеристикам: кол-во ядер встроенного микрокомпьютера - не менее 4, тактовая частота ядра - не менее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5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5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7729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246"/>
              <w:rPr>
                <w:sz w:val="24"/>
              </w:rPr>
            </w:pPr>
            <w:r>
              <w:rPr>
                <w:sz w:val="24"/>
              </w:rPr>
              <w:t xml:space="preserve">ГГц, объем ОЗУ - не менее 512 Мб, наличие интерфейсов - SPI, I2C, I2S, TTL, UART, PWM, цифровые и аналоговые порты для подключения внешних устройств, а также WiFi или Bluetooth для коммуникации со внешними устройствами. Робототехнический контроллер должен </w:t>
            </w:r>
            <w:r>
              <w:rPr>
                <w:sz w:val="24"/>
              </w:rPr>
              <w:t>обеспечивать возможность программирования с помощью средств языков С/С++, Python и свободно распространяемой среды Arduino IDE, а также управления моделями робототехнических систем с помощью среды ROS.</w:t>
            </w:r>
          </w:p>
          <w:p w:rsidR="00F316A6" w:rsidRDefault="00224858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left="106" w:right="167" w:firstLine="0"/>
              <w:rPr>
                <w:sz w:val="24"/>
              </w:rPr>
            </w:pPr>
            <w:r>
              <w:rPr>
                <w:sz w:val="24"/>
              </w:rPr>
              <w:t>Вычислительный модуль со встроенным микроконтроллером - не менее 1шт. Вычислительный модуль должен обладать встроенными цифровыми портами - не менее 12шт и аналоговыми портами- не менее 12шт. Вычислительный модуль должен обладать встроенным модулем беспров</w:t>
            </w:r>
            <w:r>
              <w:rPr>
                <w:sz w:val="24"/>
              </w:rPr>
              <w:t>одной связи типа Bluetooth и WiFi для создания аппаратно- программных решений и "умных/смарт"-устройств для разработки решений "Интернет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вещей".</w:t>
            </w:r>
          </w:p>
          <w:p w:rsidR="00F316A6" w:rsidRDefault="00224858">
            <w:pPr>
              <w:pStyle w:val="TableParagraph"/>
              <w:ind w:left="106" w:right="1202"/>
              <w:rPr>
                <w:sz w:val="24"/>
              </w:rPr>
            </w:pPr>
            <w:r>
              <w:rPr>
                <w:sz w:val="24"/>
              </w:rPr>
              <w:t xml:space="preserve">Вычислительный модуль должен обладать совместимостью с периферийными платами для подключения к сети Ethernet и </w:t>
            </w:r>
            <w:r>
              <w:rPr>
                <w:sz w:val="24"/>
              </w:rPr>
              <w:t>подключения внешней силовой нагрузки.</w:t>
            </w:r>
          </w:p>
          <w:p w:rsidR="00F316A6" w:rsidRDefault="00224858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left="106" w:right="171" w:firstLine="0"/>
              <w:rPr>
                <w:sz w:val="24"/>
              </w:rPr>
            </w:pPr>
            <w:r>
              <w:rPr>
                <w:sz w:val="24"/>
              </w:rPr>
              <w:t>Модуль технического зрения, представляющий собой устройство на базе вычислительного микроконтроллера и интегрированной камеры, обеспечивающее распознавание простейших изображений на модуле за счет собственных вычислите</w:t>
            </w:r>
            <w:r>
              <w:rPr>
                <w:sz w:val="24"/>
              </w:rPr>
              <w:t>льных возможностей - не менее 1шт; Модуль технического зрения должен обеспечивать возможность осуществлять настройку экспозиции, баланса белого, HSV составляющих, площади обнаруживаемой области изображения, округлости обнаруживаемой области изображения, по</w:t>
            </w:r>
            <w:r>
              <w:rPr>
                <w:sz w:val="24"/>
              </w:rPr>
              <w:t>ложение обнаруживаемых областей относительно друг друга</w:t>
            </w:r>
          </w:p>
          <w:p w:rsidR="00F316A6" w:rsidRDefault="002248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Модуль технического зрения должен иметь встроенные интерфейсы -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</w:tbl>
    <w:p w:rsidR="00F316A6" w:rsidRDefault="00F316A6">
      <w:p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</w:t>
            </w:r>
            <w:r>
              <w:rPr>
                <w:b/>
                <w:sz w:val="20"/>
              </w:rPr>
              <w:t>и), ед. изм.</w:t>
            </w:r>
          </w:p>
        </w:tc>
      </w:tr>
      <w:tr w:rsidR="00F316A6">
        <w:trPr>
          <w:trHeight w:val="5797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1009"/>
              <w:rPr>
                <w:sz w:val="24"/>
              </w:rPr>
            </w:pPr>
            <w:r>
              <w:rPr>
                <w:sz w:val="24"/>
              </w:rPr>
              <w:t>SPI , UART, I2C или TTL для коммуникации друг с другом или внешними устройствами.</w:t>
            </w:r>
          </w:p>
          <w:p w:rsidR="00F316A6" w:rsidRDefault="0022485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left="106" w:right="252" w:firstLine="0"/>
              <w:rPr>
                <w:sz w:val="24"/>
              </w:rPr>
            </w:pPr>
            <w:r>
              <w:rPr>
                <w:sz w:val="24"/>
              </w:rPr>
              <w:t>Комплект конструктивных элементов из металла для сборки модели манипуляторов - 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1шт;</w:t>
            </w:r>
          </w:p>
          <w:p w:rsidR="00F316A6" w:rsidRDefault="0022485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Комплект элементов для сборки вакуумного захвата - не менее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1шт.</w:t>
            </w:r>
          </w:p>
          <w:p w:rsidR="00F316A6" w:rsidRDefault="00224858">
            <w:pPr>
              <w:pStyle w:val="TableParagraph"/>
              <w:ind w:left="106" w:right="281"/>
              <w:rPr>
                <w:sz w:val="24"/>
              </w:rPr>
            </w:pPr>
            <w:r>
              <w:rPr>
                <w:sz w:val="24"/>
              </w:rPr>
              <w:t>Образовательный робототехнический комплект должен содержать набор библиотек трехмерных моделей для</w:t>
            </w:r>
            <w:r>
              <w:rPr>
                <w:sz w:val="24"/>
              </w:rPr>
              <w:t xml:space="preserve"> прототипирования моделей мобильных и манипуляционных роботов различного типа. В состав комплекта должны входить инструкции и методические указания по разработке трехмерных моделей мобильных роботов,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манипуляционных роботов с различными типами кинематики (угловая кинематика, плоско-параллельная кинематика, дельта-кинематика, SCARA или рычажная кинематика, платформа Стюарта и т.п.).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 xml:space="preserve">Образовательный робототехнический комплект должен содержать инструкции </w:t>
            </w:r>
            <w:r>
              <w:rPr>
                <w:sz w:val="24"/>
              </w:rPr>
              <w:t>по проектированию роботов, инструкции и методики осуществления инженерных расчетов при проектировании (расчеты нагрузки и моментов, расчет мощности приводов, расчет параметров кинематики и т.п.), инструкции по разработке систем управления и программного об</w:t>
            </w:r>
            <w:r>
              <w:rPr>
                <w:sz w:val="24"/>
              </w:rPr>
              <w:t>еспечения для управления роботами, инструкции и методики по разработке систем управления с элементами</w:t>
            </w:r>
          </w:p>
          <w:p w:rsidR="00F316A6" w:rsidRDefault="002248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искусственного интеллекта и машинного обучения.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275"/>
        </w:trPr>
        <w:tc>
          <w:tcPr>
            <w:tcW w:w="16022" w:type="dxa"/>
            <w:gridSpan w:val="5"/>
          </w:tcPr>
          <w:p w:rsidR="00F316A6" w:rsidRDefault="0022485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Компьютерное оборудование</w:t>
            </w:r>
          </w:p>
        </w:tc>
      </w:tr>
      <w:tr w:rsidR="00F316A6">
        <w:trPr>
          <w:trHeight w:val="1657"/>
        </w:trPr>
        <w:tc>
          <w:tcPr>
            <w:tcW w:w="85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3"/>
              </w:rPr>
            </w:pP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3"/>
              </w:rPr>
            </w:pPr>
          </w:p>
          <w:p w:rsidR="00F316A6" w:rsidRDefault="0022485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  <w:spacing w:before="5"/>
              <w:rPr>
                <w:sz w:val="23"/>
              </w:rPr>
            </w:pP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Форм-фактор: ноутбук;</w:t>
            </w:r>
          </w:p>
          <w:p w:rsidR="00F316A6" w:rsidRDefault="00224858">
            <w:pPr>
              <w:pStyle w:val="TableParagraph"/>
              <w:spacing w:line="270" w:lineRule="atLeast"/>
              <w:ind w:left="106" w:right="2308"/>
              <w:rPr>
                <w:sz w:val="24"/>
              </w:rPr>
            </w:pPr>
            <w:r>
              <w:rPr>
                <w:sz w:val="24"/>
              </w:rPr>
              <w:t>Жесткая, неотключаемая клавиатура: наличие; Русская раскладка клавиатуры: наличие; Диагональ экрана: не менее 15,6 дюймов; Разрешение экрана: не менее 1920х1080 пикселей;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3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rPr>
                <w:sz w:val="26"/>
              </w:rPr>
            </w:pPr>
          </w:p>
          <w:p w:rsidR="00F316A6" w:rsidRDefault="00F316A6">
            <w:pPr>
              <w:pStyle w:val="TableParagraph"/>
              <w:spacing w:before="4"/>
              <w:rPr>
                <w:sz w:val="33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6901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3309"/>
              <w:rPr>
                <w:sz w:val="24"/>
              </w:rPr>
            </w:pPr>
            <w:r>
              <w:rPr>
                <w:sz w:val="24"/>
              </w:rPr>
              <w:t>Количество ядер процессора: не менее 4; Количество потоков: не менее 8;</w:t>
            </w:r>
          </w:p>
          <w:p w:rsidR="00F316A6" w:rsidRDefault="00224858">
            <w:pPr>
              <w:pStyle w:val="TableParagraph"/>
              <w:ind w:left="106" w:right="1121"/>
              <w:rPr>
                <w:sz w:val="24"/>
              </w:rPr>
            </w:pPr>
            <w:r>
              <w:rPr>
                <w:sz w:val="24"/>
              </w:rPr>
              <w:t>Базовая тактовая частота процессора: не менее 1 ГГц; Максимальная тактовая частота процессора: не менее 2,5 ГГц; Кэш-память процессора: не менее 6 Мбайт;</w:t>
            </w:r>
          </w:p>
          <w:p w:rsidR="00F316A6" w:rsidRDefault="00224858">
            <w:pPr>
              <w:pStyle w:val="TableParagraph"/>
              <w:ind w:left="106" w:right="980"/>
              <w:rPr>
                <w:sz w:val="24"/>
              </w:rPr>
            </w:pPr>
            <w:r>
              <w:rPr>
                <w:sz w:val="24"/>
              </w:rPr>
              <w:t>Объем установленной оперативной памяти: не менее 8 Гбайт; Объем поддерживаемой оперативной памяти (для</w:t>
            </w:r>
            <w:r>
              <w:rPr>
                <w:sz w:val="24"/>
              </w:rPr>
              <w:t xml:space="preserve"> возможности расширения): не менее 24 Гбайт;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Объем накопителя SSD: не менее 240 Гбайт;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Время автономной работы от батареи: не менее 6 часов;</w:t>
            </w:r>
          </w:p>
          <w:p w:rsidR="00F316A6" w:rsidRDefault="00224858">
            <w:pPr>
              <w:pStyle w:val="TableParagraph"/>
              <w:ind w:left="106" w:right="10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Вес ноутбука с установленным аккумулятором: не более 1,8 кг; Внешний интерфейс USB стандарта не ниже 3.0: не менее </w:t>
            </w:r>
            <w:r>
              <w:rPr>
                <w:sz w:val="24"/>
              </w:rPr>
              <w:t>трех свободных;</w:t>
            </w:r>
          </w:p>
          <w:p w:rsidR="00F316A6" w:rsidRDefault="00224858">
            <w:pPr>
              <w:pStyle w:val="TableParagraph"/>
              <w:ind w:left="106" w:right="1420"/>
              <w:rPr>
                <w:sz w:val="24"/>
              </w:rPr>
            </w:pPr>
            <w:r>
              <w:rPr>
                <w:sz w:val="24"/>
              </w:rPr>
              <w:t>Внешний интерфейс LAN (использование переходников не предусмотрено): наличие;</w:t>
            </w:r>
          </w:p>
          <w:p w:rsidR="00F316A6" w:rsidRDefault="00224858">
            <w:pPr>
              <w:pStyle w:val="TableParagraph"/>
              <w:ind w:left="106" w:right="704"/>
              <w:rPr>
                <w:sz w:val="24"/>
              </w:rPr>
            </w:pPr>
            <w:r>
              <w:rPr>
                <w:sz w:val="24"/>
              </w:rPr>
              <w:t>Наличие модулей и интерфейсов (использование переходников не предусмотрено): VGA, HDMI;</w:t>
            </w:r>
          </w:p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 xml:space="preserve">Беспроводная связь Wi-Fi: наличие с поддержкой стандарта IEEE 802.11n или </w:t>
            </w:r>
            <w:r>
              <w:rPr>
                <w:sz w:val="24"/>
              </w:rPr>
              <w:t>современнее;</w:t>
            </w:r>
          </w:p>
          <w:p w:rsidR="00F316A6" w:rsidRDefault="00224858">
            <w:pPr>
              <w:pStyle w:val="TableParagraph"/>
              <w:ind w:left="106" w:right="4224"/>
              <w:rPr>
                <w:sz w:val="24"/>
              </w:rPr>
            </w:pPr>
            <w:r>
              <w:rPr>
                <w:sz w:val="24"/>
              </w:rPr>
              <w:t>Web-камера: наличие; Манипулятор "мышь": наличие;</w:t>
            </w:r>
          </w:p>
          <w:p w:rsidR="00F316A6" w:rsidRDefault="00224858">
            <w:pPr>
              <w:pStyle w:val="TableParagraph"/>
              <w:spacing w:line="270" w:lineRule="atLeast"/>
              <w:ind w:left="106" w:right="496"/>
              <w:rPr>
                <w:sz w:val="24"/>
              </w:rPr>
            </w:pPr>
            <w:r>
              <w:rPr>
                <w:sz w:val="24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наличие.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  <w:tr w:rsidR="00F316A6">
        <w:trPr>
          <w:trHeight w:val="827"/>
        </w:trPr>
        <w:tc>
          <w:tcPr>
            <w:tcW w:w="850" w:type="dxa"/>
          </w:tcPr>
          <w:p w:rsidR="00F316A6" w:rsidRDefault="00F316A6">
            <w:pPr>
              <w:pStyle w:val="TableParagraph"/>
              <w:spacing w:before="3"/>
              <w:rPr>
                <w:sz w:val="23"/>
              </w:rPr>
            </w:pPr>
          </w:p>
          <w:p w:rsidR="00F316A6" w:rsidRDefault="00224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6" w:type="dxa"/>
          </w:tcPr>
          <w:p w:rsidR="00F316A6" w:rsidRDefault="00224858">
            <w:pPr>
              <w:pStyle w:val="TableParagraph"/>
              <w:spacing w:before="131"/>
              <w:ind w:left="109" w:right="465"/>
              <w:rPr>
                <w:sz w:val="24"/>
              </w:rPr>
            </w:pPr>
            <w:r>
              <w:rPr>
                <w:sz w:val="24"/>
              </w:rPr>
              <w:t>Тележка-хранилище ноутбуков</w:t>
            </w: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 корпуса: метал;</w:t>
            </w:r>
          </w:p>
          <w:p w:rsidR="00F316A6" w:rsidRDefault="00224858">
            <w:pPr>
              <w:pStyle w:val="TableParagraph"/>
              <w:spacing w:line="270" w:lineRule="atLeast"/>
              <w:ind w:left="106" w:right="409"/>
              <w:rPr>
                <w:sz w:val="24"/>
              </w:rPr>
            </w:pPr>
            <w:r>
              <w:rPr>
                <w:sz w:val="24"/>
              </w:rPr>
              <w:t>возможность безопасного защищенного замком хранения ноутбуков: наличие;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3"/>
              <w:rPr>
                <w:sz w:val="23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3"/>
              <w:rPr>
                <w:sz w:val="23"/>
              </w:rPr>
            </w:pPr>
          </w:p>
          <w:p w:rsidR="00F316A6" w:rsidRDefault="00224858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316A6" w:rsidRDefault="00F316A6">
      <w:pPr>
        <w:jc w:val="center"/>
        <w:rPr>
          <w:sz w:val="24"/>
        </w:rPr>
        <w:sectPr w:rsidR="00F316A6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6"/>
        <w:gridCol w:w="7656"/>
        <w:gridCol w:w="2410"/>
        <w:gridCol w:w="2410"/>
      </w:tblGrid>
      <w:tr w:rsidR="00F316A6">
        <w:trPr>
          <w:trHeight w:val="1840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224858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</w:pPr>
          </w:p>
          <w:p w:rsidR="00F316A6" w:rsidRDefault="00F316A6">
            <w:pPr>
              <w:pStyle w:val="TableParagraph"/>
              <w:spacing w:before="11"/>
              <w:rPr>
                <w:sz w:val="25"/>
              </w:rPr>
            </w:pPr>
          </w:p>
          <w:p w:rsidR="00F316A6" w:rsidRDefault="00224858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F316A6" w:rsidRDefault="00224858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  <w:spacing w:before="10"/>
              <w:rPr>
                <w:sz w:val="19"/>
              </w:rPr>
            </w:pPr>
          </w:p>
          <w:p w:rsidR="00F316A6" w:rsidRDefault="00224858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F316A6" w:rsidRDefault="00224858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F316A6">
        <w:trPr>
          <w:trHeight w:val="3312"/>
        </w:trPr>
        <w:tc>
          <w:tcPr>
            <w:tcW w:w="85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696" w:type="dxa"/>
          </w:tcPr>
          <w:p w:rsidR="00F316A6" w:rsidRDefault="00F316A6">
            <w:pPr>
              <w:pStyle w:val="TableParagraph"/>
            </w:pPr>
          </w:p>
        </w:tc>
        <w:tc>
          <w:tcPr>
            <w:tcW w:w="7656" w:type="dxa"/>
          </w:tcPr>
          <w:p w:rsidR="00F316A6" w:rsidRDefault="0022485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возможность зарядки ноутбуков: наличие, поддержка ноутбуков из комплекта поставки;</w:t>
            </w:r>
          </w:p>
          <w:p w:rsidR="00F316A6" w:rsidRDefault="00224858">
            <w:pPr>
              <w:pStyle w:val="TableParagraph"/>
              <w:ind w:left="106" w:right="835"/>
              <w:rPr>
                <w:sz w:val="24"/>
              </w:rPr>
            </w:pPr>
            <w:r>
              <w:rPr>
                <w:sz w:val="24"/>
              </w:rPr>
              <w:t>наличие роутера Wi-Fi стандарта 802.11n или современнее: 1 шт. поддержка ноутбуков из комплекта поставки;</w:t>
            </w:r>
          </w:p>
          <w:p w:rsidR="00F316A6" w:rsidRDefault="00224858">
            <w:pPr>
              <w:pStyle w:val="TableParagraph"/>
              <w:ind w:left="106" w:right="352"/>
              <w:rPr>
                <w:sz w:val="24"/>
              </w:rPr>
            </w:pPr>
            <w:r>
              <w:rPr>
                <w:sz w:val="24"/>
              </w:rPr>
              <w:t>количество ноутбуков: от 6 штук, поддержка ноутбуков из комплекта поставки;</w:t>
            </w:r>
          </w:p>
          <w:p w:rsidR="00F316A6" w:rsidRDefault="00224858">
            <w:pPr>
              <w:pStyle w:val="TableParagraph"/>
              <w:ind w:left="106" w:right="2650"/>
              <w:rPr>
                <w:sz w:val="24"/>
              </w:rPr>
            </w:pPr>
            <w:r>
              <w:rPr>
                <w:sz w:val="24"/>
              </w:rPr>
              <w:t>Напряжение питания: 220В\50Гц; Потребляемая мощность, Вт (максимум): 2500;</w:t>
            </w:r>
            <w:r>
              <w:rPr>
                <w:sz w:val="24"/>
              </w:rPr>
              <w:t xml:space="preserve"> Потребляемый ток, А (максимум): 12;</w:t>
            </w:r>
          </w:p>
          <w:p w:rsidR="00F316A6" w:rsidRDefault="00224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Длина шнура электропитания: от 2,5 метра;</w:t>
            </w:r>
          </w:p>
          <w:p w:rsidR="00F316A6" w:rsidRDefault="00224858">
            <w:pPr>
              <w:pStyle w:val="TableParagraph"/>
              <w:spacing w:line="276" w:lineRule="exact"/>
              <w:ind w:left="106" w:right="1375"/>
              <w:rPr>
                <w:sz w:val="24"/>
              </w:rPr>
            </w:pPr>
            <w:r>
              <w:rPr>
                <w:sz w:val="24"/>
              </w:rPr>
              <w:t>Защита от перенапряжения, короткого замыкания: наличие; Колеса для передвижения с тормозом: наличие.</w:t>
            </w: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  <w:tc>
          <w:tcPr>
            <w:tcW w:w="2410" w:type="dxa"/>
          </w:tcPr>
          <w:p w:rsidR="00F316A6" w:rsidRDefault="00F316A6">
            <w:pPr>
              <w:pStyle w:val="TableParagraph"/>
            </w:pPr>
          </w:p>
        </w:tc>
      </w:tr>
    </w:tbl>
    <w:p w:rsidR="00000000" w:rsidRDefault="00224858"/>
    <w:sectPr w:rsidR="00000000">
      <w:pgSz w:w="16850" w:h="11900" w:orient="landscape"/>
      <w:pgMar w:top="1100" w:right="3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Noto Serif Thai"/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7037A"/>
    <w:multiLevelType w:val="hybridMultilevel"/>
    <w:tmpl w:val="FFFFFFFF"/>
    <w:lvl w:ilvl="0" w:tplc="FE5A77CA">
      <w:start w:val="1"/>
      <w:numFmt w:val="decimal"/>
      <w:lvlText w:val="%1."/>
      <w:lvlJc w:val="left"/>
      <w:pPr>
        <w:ind w:left="54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0CEDEC">
      <w:numFmt w:val="bullet"/>
      <w:lvlText w:val="•"/>
      <w:lvlJc w:val="left"/>
      <w:pPr>
        <w:ind w:left="1531" w:hanging="389"/>
      </w:pPr>
      <w:rPr>
        <w:rFonts w:hint="default"/>
        <w:lang w:val="ru-RU" w:eastAsia="en-US" w:bidi="ar-SA"/>
      </w:rPr>
    </w:lvl>
    <w:lvl w:ilvl="2" w:tplc="F5F2E6E6">
      <w:numFmt w:val="bullet"/>
      <w:lvlText w:val="•"/>
      <w:lvlJc w:val="left"/>
      <w:pPr>
        <w:ind w:left="2523" w:hanging="389"/>
      </w:pPr>
      <w:rPr>
        <w:rFonts w:hint="default"/>
        <w:lang w:val="ru-RU" w:eastAsia="en-US" w:bidi="ar-SA"/>
      </w:rPr>
    </w:lvl>
    <w:lvl w:ilvl="3" w:tplc="C76E5914">
      <w:numFmt w:val="bullet"/>
      <w:lvlText w:val="•"/>
      <w:lvlJc w:val="left"/>
      <w:pPr>
        <w:ind w:left="3515" w:hanging="389"/>
      </w:pPr>
      <w:rPr>
        <w:rFonts w:hint="default"/>
        <w:lang w:val="ru-RU" w:eastAsia="en-US" w:bidi="ar-SA"/>
      </w:rPr>
    </w:lvl>
    <w:lvl w:ilvl="4" w:tplc="EB18AD7A">
      <w:numFmt w:val="bullet"/>
      <w:lvlText w:val="•"/>
      <w:lvlJc w:val="left"/>
      <w:pPr>
        <w:ind w:left="4507" w:hanging="389"/>
      </w:pPr>
      <w:rPr>
        <w:rFonts w:hint="default"/>
        <w:lang w:val="ru-RU" w:eastAsia="en-US" w:bidi="ar-SA"/>
      </w:rPr>
    </w:lvl>
    <w:lvl w:ilvl="5" w:tplc="962EF3EE">
      <w:numFmt w:val="bullet"/>
      <w:lvlText w:val="•"/>
      <w:lvlJc w:val="left"/>
      <w:pPr>
        <w:ind w:left="5499" w:hanging="389"/>
      </w:pPr>
      <w:rPr>
        <w:rFonts w:hint="default"/>
        <w:lang w:val="ru-RU" w:eastAsia="en-US" w:bidi="ar-SA"/>
      </w:rPr>
    </w:lvl>
    <w:lvl w:ilvl="6" w:tplc="B8C2688C">
      <w:numFmt w:val="bullet"/>
      <w:lvlText w:val="•"/>
      <w:lvlJc w:val="left"/>
      <w:pPr>
        <w:ind w:left="6491" w:hanging="389"/>
      </w:pPr>
      <w:rPr>
        <w:rFonts w:hint="default"/>
        <w:lang w:val="ru-RU" w:eastAsia="en-US" w:bidi="ar-SA"/>
      </w:rPr>
    </w:lvl>
    <w:lvl w:ilvl="7" w:tplc="6226C53C">
      <w:numFmt w:val="bullet"/>
      <w:lvlText w:val="•"/>
      <w:lvlJc w:val="left"/>
      <w:pPr>
        <w:ind w:left="7483" w:hanging="389"/>
      </w:pPr>
      <w:rPr>
        <w:rFonts w:hint="default"/>
        <w:lang w:val="ru-RU" w:eastAsia="en-US" w:bidi="ar-SA"/>
      </w:rPr>
    </w:lvl>
    <w:lvl w:ilvl="8" w:tplc="3202E8B6">
      <w:numFmt w:val="bullet"/>
      <w:lvlText w:val="•"/>
      <w:lvlJc w:val="left"/>
      <w:pPr>
        <w:ind w:left="8475" w:hanging="389"/>
      </w:pPr>
      <w:rPr>
        <w:rFonts w:hint="default"/>
        <w:lang w:val="ru-RU" w:eastAsia="en-US" w:bidi="ar-SA"/>
      </w:rPr>
    </w:lvl>
  </w:abstractNum>
  <w:abstractNum w:abstractNumId="1" w15:restartNumberingAfterBreak="0">
    <w:nsid w:val="159D4C69"/>
    <w:multiLevelType w:val="hybridMultilevel"/>
    <w:tmpl w:val="FFFFFFFF"/>
    <w:lvl w:ilvl="0" w:tplc="41AA8526">
      <w:start w:val="1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C22F0C">
      <w:numFmt w:val="bullet"/>
      <w:lvlText w:val="•"/>
      <w:lvlJc w:val="left"/>
      <w:pPr>
        <w:ind w:left="854" w:hanging="260"/>
      </w:pPr>
      <w:rPr>
        <w:rFonts w:hint="default"/>
        <w:lang w:val="ru-RU" w:eastAsia="en-US" w:bidi="ar-SA"/>
      </w:rPr>
    </w:lvl>
    <w:lvl w:ilvl="2" w:tplc="3FDC621A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3" w:tplc="E0AE26FA"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4" w:tplc="CCAEC652">
      <w:numFmt w:val="bullet"/>
      <w:lvlText w:val="•"/>
      <w:lvlJc w:val="left"/>
      <w:pPr>
        <w:ind w:left="3118" w:hanging="260"/>
      </w:pPr>
      <w:rPr>
        <w:rFonts w:hint="default"/>
        <w:lang w:val="ru-RU" w:eastAsia="en-US" w:bidi="ar-SA"/>
      </w:rPr>
    </w:lvl>
    <w:lvl w:ilvl="5" w:tplc="B222469C">
      <w:numFmt w:val="bullet"/>
      <w:lvlText w:val="•"/>
      <w:lvlJc w:val="left"/>
      <w:pPr>
        <w:ind w:left="3873" w:hanging="260"/>
      </w:pPr>
      <w:rPr>
        <w:rFonts w:hint="default"/>
        <w:lang w:val="ru-RU" w:eastAsia="en-US" w:bidi="ar-SA"/>
      </w:rPr>
    </w:lvl>
    <w:lvl w:ilvl="6" w:tplc="543838CC"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7" w:tplc="633C4D42">
      <w:numFmt w:val="bullet"/>
      <w:lvlText w:val="•"/>
      <w:lvlJc w:val="left"/>
      <w:pPr>
        <w:ind w:left="5382" w:hanging="260"/>
      </w:pPr>
      <w:rPr>
        <w:rFonts w:hint="default"/>
        <w:lang w:val="ru-RU" w:eastAsia="en-US" w:bidi="ar-SA"/>
      </w:rPr>
    </w:lvl>
    <w:lvl w:ilvl="8" w:tplc="4E9C4A76"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1B31609B"/>
    <w:multiLevelType w:val="hybridMultilevel"/>
    <w:tmpl w:val="FFFFFFFF"/>
    <w:lvl w:ilvl="0" w:tplc="D6F4F16E">
      <w:start w:val="1"/>
      <w:numFmt w:val="decimal"/>
      <w:lvlText w:val="%1."/>
      <w:lvlJc w:val="left"/>
      <w:pPr>
        <w:ind w:left="195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D443586">
      <w:start w:val="1"/>
      <w:numFmt w:val="decimal"/>
      <w:lvlText w:val="%1.%2."/>
      <w:lvlJc w:val="left"/>
      <w:pPr>
        <w:ind w:left="54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8042C7C">
      <w:start w:val="1"/>
      <w:numFmt w:val="decimal"/>
      <w:lvlText w:val="%1.%2.%3."/>
      <w:lvlJc w:val="left"/>
      <w:pPr>
        <w:ind w:left="542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 w:tplc="E07A3E28">
      <w:numFmt w:val="bullet"/>
      <w:lvlText w:val="•"/>
      <w:lvlJc w:val="left"/>
      <w:pPr>
        <w:ind w:left="3848" w:hanging="708"/>
      </w:pPr>
      <w:rPr>
        <w:rFonts w:hint="default"/>
        <w:lang w:val="ru-RU" w:eastAsia="en-US" w:bidi="ar-SA"/>
      </w:rPr>
    </w:lvl>
    <w:lvl w:ilvl="4" w:tplc="003EC98C">
      <w:numFmt w:val="bullet"/>
      <w:lvlText w:val="•"/>
      <w:lvlJc w:val="left"/>
      <w:pPr>
        <w:ind w:left="4793" w:hanging="708"/>
      </w:pPr>
      <w:rPr>
        <w:rFonts w:hint="default"/>
        <w:lang w:val="ru-RU" w:eastAsia="en-US" w:bidi="ar-SA"/>
      </w:rPr>
    </w:lvl>
    <w:lvl w:ilvl="5" w:tplc="8AAA031E">
      <w:numFmt w:val="bullet"/>
      <w:lvlText w:val="•"/>
      <w:lvlJc w:val="left"/>
      <w:pPr>
        <w:ind w:left="5737" w:hanging="708"/>
      </w:pPr>
      <w:rPr>
        <w:rFonts w:hint="default"/>
        <w:lang w:val="ru-RU" w:eastAsia="en-US" w:bidi="ar-SA"/>
      </w:rPr>
    </w:lvl>
    <w:lvl w:ilvl="6" w:tplc="0AE2FCFC">
      <w:numFmt w:val="bullet"/>
      <w:lvlText w:val="•"/>
      <w:lvlJc w:val="left"/>
      <w:pPr>
        <w:ind w:left="6681" w:hanging="708"/>
      </w:pPr>
      <w:rPr>
        <w:rFonts w:hint="default"/>
        <w:lang w:val="ru-RU" w:eastAsia="en-US" w:bidi="ar-SA"/>
      </w:rPr>
    </w:lvl>
    <w:lvl w:ilvl="7" w:tplc="0AB08678">
      <w:numFmt w:val="bullet"/>
      <w:lvlText w:val="•"/>
      <w:lvlJc w:val="left"/>
      <w:pPr>
        <w:ind w:left="7626" w:hanging="708"/>
      </w:pPr>
      <w:rPr>
        <w:rFonts w:hint="default"/>
        <w:lang w:val="ru-RU" w:eastAsia="en-US" w:bidi="ar-SA"/>
      </w:rPr>
    </w:lvl>
    <w:lvl w:ilvl="8" w:tplc="2CFC110E">
      <w:numFmt w:val="bullet"/>
      <w:lvlText w:val="•"/>
      <w:lvlJc w:val="left"/>
      <w:pPr>
        <w:ind w:left="8570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1F9088A"/>
    <w:multiLevelType w:val="hybridMultilevel"/>
    <w:tmpl w:val="FFFFFFFF"/>
    <w:lvl w:ilvl="0" w:tplc="9ECA187E">
      <w:start w:val="1"/>
      <w:numFmt w:val="decimal"/>
      <w:lvlText w:val="%1."/>
      <w:lvlJc w:val="left"/>
      <w:pPr>
        <w:ind w:left="11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2A3A98">
      <w:start w:val="1"/>
      <w:numFmt w:val="decimal"/>
      <w:lvlText w:val="%2."/>
      <w:lvlJc w:val="left"/>
      <w:pPr>
        <w:ind w:left="4394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5DC6D72">
      <w:start w:val="1"/>
      <w:numFmt w:val="decimal"/>
      <w:lvlText w:val="%3."/>
      <w:lvlJc w:val="left"/>
      <w:pPr>
        <w:ind w:left="542" w:hanging="5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4F8C2E10">
      <w:start w:val="6"/>
      <w:numFmt w:val="decimal"/>
      <w:lvlText w:val="%4."/>
      <w:lvlJc w:val="left"/>
      <w:pPr>
        <w:ind w:left="2234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 w:tplc="7CE01CCE"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5" w:tplc="516E792E">
      <w:numFmt w:val="bullet"/>
      <w:lvlText w:val="•"/>
      <w:lvlJc w:val="left"/>
      <w:pPr>
        <w:ind w:left="6081" w:hanging="708"/>
      </w:pPr>
      <w:rPr>
        <w:rFonts w:hint="default"/>
        <w:lang w:val="ru-RU" w:eastAsia="en-US" w:bidi="ar-SA"/>
      </w:rPr>
    </w:lvl>
    <w:lvl w:ilvl="6" w:tplc="706EAB94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7" w:tplc="FBAE0A64"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  <w:lvl w:ilvl="8" w:tplc="EA4C2884">
      <w:numFmt w:val="bullet"/>
      <w:lvlText w:val="•"/>
      <w:lvlJc w:val="left"/>
      <w:pPr>
        <w:ind w:left="860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A9C549E"/>
    <w:multiLevelType w:val="hybridMultilevel"/>
    <w:tmpl w:val="FFFFFFFF"/>
    <w:lvl w:ilvl="0" w:tplc="D14C0FB0">
      <w:start w:val="5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745A7E">
      <w:numFmt w:val="bullet"/>
      <w:lvlText w:val="•"/>
      <w:lvlJc w:val="left"/>
      <w:pPr>
        <w:ind w:left="854" w:hanging="260"/>
      </w:pPr>
      <w:rPr>
        <w:rFonts w:hint="default"/>
        <w:lang w:val="ru-RU" w:eastAsia="en-US" w:bidi="ar-SA"/>
      </w:rPr>
    </w:lvl>
    <w:lvl w:ilvl="2" w:tplc="F06AD80E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3" w:tplc="47C4846A"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4" w:tplc="3C2A8656">
      <w:numFmt w:val="bullet"/>
      <w:lvlText w:val="•"/>
      <w:lvlJc w:val="left"/>
      <w:pPr>
        <w:ind w:left="3118" w:hanging="260"/>
      </w:pPr>
      <w:rPr>
        <w:rFonts w:hint="default"/>
        <w:lang w:val="ru-RU" w:eastAsia="en-US" w:bidi="ar-SA"/>
      </w:rPr>
    </w:lvl>
    <w:lvl w:ilvl="5" w:tplc="F3441C58">
      <w:numFmt w:val="bullet"/>
      <w:lvlText w:val="•"/>
      <w:lvlJc w:val="left"/>
      <w:pPr>
        <w:ind w:left="3873" w:hanging="260"/>
      </w:pPr>
      <w:rPr>
        <w:rFonts w:hint="default"/>
        <w:lang w:val="ru-RU" w:eastAsia="en-US" w:bidi="ar-SA"/>
      </w:rPr>
    </w:lvl>
    <w:lvl w:ilvl="6" w:tplc="C8308586"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7" w:tplc="D47A073A">
      <w:numFmt w:val="bullet"/>
      <w:lvlText w:val="•"/>
      <w:lvlJc w:val="left"/>
      <w:pPr>
        <w:ind w:left="5382" w:hanging="260"/>
      </w:pPr>
      <w:rPr>
        <w:rFonts w:hint="default"/>
        <w:lang w:val="ru-RU" w:eastAsia="en-US" w:bidi="ar-SA"/>
      </w:rPr>
    </w:lvl>
    <w:lvl w:ilvl="8" w:tplc="9E7474F0"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2AE959E9"/>
    <w:multiLevelType w:val="hybridMultilevel"/>
    <w:tmpl w:val="FFFFFFFF"/>
    <w:lvl w:ilvl="0" w:tplc="301884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888DBC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 w:tplc="D1CC3430">
      <w:numFmt w:val="bullet"/>
      <w:lvlText w:val="•"/>
      <w:lvlJc w:val="left"/>
      <w:pPr>
        <w:ind w:left="1609" w:hanging="140"/>
      </w:pPr>
      <w:rPr>
        <w:rFonts w:hint="default"/>
        <w:lang w:val="ru-RU" w:eastAsia="en-US" w:bidi="ar-SA"/>
      </w:rPr>
    </w:lvl>
    <w:lvl w:ilvl="3" w:tplc="7D7C5B74">
      <w:numFmt w:val="bullet"/>
      <w:lvlText w:val="•"/>
      <w:lvlJc w:val="left"/>
      <w:pPr>
        <w:ind w:left="2363" w:hanging="140"/>
      </w:pPr>
      <w:rPr>
        <w:rFonts w:hint="default"/>
        <w:lang w:val="ru-RU" w:eastAsia="en-US" w:bidi="ar-SA"/>
      </w:rPr>
    </w:lvl>
    <w:lvl w:ilvl="4" w:tplc="02944072">
      <w:numFmt w:val="bullet"/>
      <w:lvlText w:val="•"/>
      <w:lvlJc w:val="left"/>
      <w:pPr>
        <w:ind w:left="3118" w:hanging="140"/>
      </w:pPr>
      <w:rPr>
        <w:rFonts w:hint="default"/>
        <w:lang w:val="ru-RU" w:eastAsia="en-US" w:bidi="ar-SA"/>
      </w:rPr>
    </w:lvl>
    <w:lvl w:ilvl="5" w:tplc="C3089EA6">
      <w:numFmt w:val="bullet"/>
      <w:lvlText w:val="•"/>
      <w:lvlJc w:val="left"/>
      <w:pPr>
        <w:ind w:left="3873" w:hanging="140"/>
      </w:pPr>
      <w:rPr>
        <w:rFonts w:hint="default"/>
        <w:lang w:val="ru-RU" w:eastAsia="en-US" w:bidi="ar-SA"/>
      </w:rPr>
    </w:lvl>
    <w:lvl w:ilvl="6" w:tplc="BE126A98">
      <w:numFmt w:val="bullet"/>
      <w:lvlText w:val="•"/>
      <w:lvlJc w:val="left"/>
      <w:pPr>
        <w:ind w:left="4627" w:hanging="140"/>
      </w:pPr>
      <w:rPr>
        <w:rFonts w:hint="default"/>
        <w:lang w:val="ru-RU" w:eastAsia="en-US" w:bidi="ar-SA"/>
      </w:rPr>
    </w:lvl>
    <w:lvl w:ilvl="7" w:tplc="A2841F5A">
      <w:numFmt w:val="bullet"/>
      <w:lvlText w:val="•"/>
      <w:lvlJc w:val="left"/>
      <w:pPr>
        <w:ind w:left="5382" w:hanging="140"/>
      </w:pPr>
      <w:rPr>
        <w:rFonts w:hint="default"/>
        <w:lang w:val="ru-RU" w:eastAsia="en-US" w:bidi="ar-SA"/>
      </w:rPr>
    </w:lvl>
    <w:lvl w:ilvl="8" w:tplc="31420150">
      <w:numFmt w:val="bullet"/>
      <w:lvlText w:val="•"/>
      <w:lvlJc w:val="left"/>
      <w:pPr>
        <w:ind w:left="613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0C231C7"/>
    <w:multiLevelType w:val="hybridMultilevel"/>
    <w:tmpl w:val="FFFFFFFF"/>
    <w:lvl w:ilvl="0" w:tplc="A2366D12">
      <w:start w:val="1"/>
      <w:numFmt w:val="decimal"/>
      <w:lvlText w:val="%1)"/>
      <w:lvlJc w:val="left"/>
      <w:pPr>
        <w:ind w:left="107" w:hanging="32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5A64360">
      <w:numFmt w:val="bullet"/>
      <w:lvlText w:val="•"/>
      <w:lvlJc w:val="left"/>
      <w:pPr>
        <w:ind w:left="812" w:hanging="327"/>
      </w:pPr>
      <w:rPr>
        <w:rFonts w:hint="default"/>
        <w:lang w:val="ru-RU" w:eastAsia="en-US" w:bidi="ar-SA"/>
      </w:rPr>
    </w:lvl>
    <w:lvl w:ilvl="2" w:tplc="3B663DA0">
      <w:numFmt w:val="bullet"/>
      <w:lvlText w:val="•"/>
      <w:lvlJc w:val="left"/>
      <w:pPr>
        <w:ind w:left="1524" w:hanging="327"/>
      </w:pPr>
      <w:rPr>
        <w:rFonts w:hint="default"/>
        <w:lang w:val="ru-RU" w:eastAsia="en-US" w:bidi="ar-SA"/>
      </w:rPr>
    </w:lvl>
    <w:lvl w:ilvl="3" w:tplc="84AC3866">
      <w:numFmt w:val="bullet"/>
      <w:lvlText w:val="•"/>
      <w:lvlJc w:val="left"/>
      <w:pPr>
        <w:ind w:left="2236" w:hanging="327"/>
      </w:pPr>
      <w:rPr>
        <w:rFonts w:hint="default"/>
        <w:lang w:val="ru-RU" w:eastAsia="en-US" w:bidi="ar-SA"/>
      </w:rPr>
    </w:lvl>
    <w:lvl w:ilvl="4" w:tplc="22E875BE">
      <w:numFmt w:val="bullet"/>
      <w:lvlText w:val="•"/>
      <w:lvlJc w:val="left"/>
      <w:pPr>
        <w:ind w:left="2948" w:hanging="327"/>
      </w:pPr>
      <w:rPr>
        <w:rFonts w:hint="default"/>
        <w:lang w:val="ru-RU" w:eastAsia="en-US" w:bidi="ar-SA"/>
      </w:rPr>
    </w:lvl>
    <w:lvl w:ilvl="5" w:tplc="5F0E2CE0">
      <w:numFmt w:val="bullet"/>
      <w:lvlText w:val="•"/>
      <w:lvlJc w:val="left"/>
      <w:pPr>
        <w:ind w:left="3660" w:hanging="327"/>
      </w:pPr>
      <w:rPr>
        <w:rFonts w:hint="default"/>
        <w:lang w:val="ru-RU" w:eastAsia="en-US" w:bidi="ar-SA"/>
      </w:rPr>
    </w:lvl>
    <w:lvl w:ilvl="6" w:tplc="D81AED50">
      <w:numFmt w:val="bullet"/>
      <w:lvlText w:val="•"/>
      <w:lvlJc w:val="left"/>
      <w:pPr>
        <w:ind w:left="4372" w:hanging="327"/>
      </w:pPr>
      <w:rPr>
        <w:rFonts w:hint="default"/>
        <w:lang w:val="ru-RU" w:eastAsia="en-US" w:bidi="ar-SA"/>
      </w:rPr>
    </w:lvl>
    <w:lvl w:ilvl="7" w:tplc="BC9C5796">
      <w:numFmt w:val="bullet"/>
      <w:lvlText w:val="•"/>
      <w:lvlJc w:val="left"/>
      <w:pPr>
        <w:ind w:left="5084" w:hanging="327"/>
      </w:pPr>
      <w:rPr>
        <w:rFonts w:hint="default"/>
        <w:lang w:val="ru-RU" w:eastAsia="en-US" w:bidi="ar-SA"/>
      </w:rPr>
    </w:lvl>
    <w:lvl w:ilvl="8" w:tplc="83F6E4FC">
      <w:numFmt w:val="bullet"/>
      <w:lvlText w:val="•"/>
      <w:lvlJc w:val="left"/>
      <w:pPr>
        <w:ind w:left="5796" w:hanging="327"/>
      </w:pPr>
      <w:rPr>
        <w:rFonts w:hint="default"/>
        <w:lang w:val="ru-RU" w:eastAsia="en-US" w:bidi="ar-SA"/>
      </w:rPr>
    </w:lvl>
  </w:abstractNum>
  <w:abstractNum w:abstractNumId="7" w15:restartNumberingAfterBreak="0">
    <w:nsid w:val="41EA7524"/>
    <w:multiLevelType w:val="hybridMultilevel"/>
    <w:tmpl w:val="FFFFFFFF"/>
    <w:lvl w:ilvl="0" w:tplc="870EA84E">
      <w:numFmt w:val="bullet"/>
      <w:lvlText w:val="–"/>
      <w:lvlJc w:val="left"/>
      <w:pPr>
        <w:ind w:left="37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4F4229B8">
      <w:numFmt w:val="bullet"/>
      <w:lvlText w:val="•"/>
      <w:lvlJc w:val="left"/>
      <w:pPr>
        <w:ind w:left="352" w:hanging="180"/>
      </w:pPr>
      <w:rPr>
        <w:rFonts w:hint="default"/>
        <w:lang w:val="ru-RU" w:eastAsia="en-US" w:bidi="ar-SA"/>
      </w:rPr>
    </w:lvl>
    <w:lvl w:ilvl="2" w:tplc="F284324E">
      <w:numFmt w:val="bullet"/>
      <w:lvlText w:val="•"/>
      <w:lvlJc w:val="left"/>
      <w:pPr>
        <w:ind w:left="665" w:hanging="180"/>
      </w:pPr>
      <w:rPr>
        <w:rFonts w:hint="default"/>
        <w:lang w:val="ru-RU" w:eastAsia="en-US" w:bidi="ar-SA"/>
      </w:rPr>
    </w:lvl>
    <w:lvl w:ilvl="3" w:tplc="242053EC">
      <w:numFmt w:val="bullet"/>
      <w:lvlText w:val="•"/>
      <w:lvlJc w:val="left"/>
      <w:pPr>
        <w:ind w:left="977" w:hanging="180"/>
      </w:pPr>
      <w:rPr>
        <w:rFonts w:hint="default"/>
        <w:lang w:val="ru-RU" w:eastAsia="en-US" w:bidi="ar-SA"/>
      </w:rPr>
    </w:lvl>
    <w:lvl w:ilvl="4" w:tplc="F0F45FF8">
      <w:numFmt w:val="bullet"/>
      <w:lvlText w:val="•"/>
      <w:lvlJc w:val="left"/>
      <w:pPr>
        <w:ind w:left="1290" w:hanging="180"/>
      </w:pPr>
      <w:rPr>
        <w:rFonts w:hint="default"/>
        <w:lang w:val="ru-RU" w:eastAsia="en-US" w:bidi="ar-SA"/>
      </w:rPr>
    </w:lvl>
    <w:lvl w:ilvl="5" w:tplc="31EA506A">
      <w:numFmt w:val="bullet"/>
      <w:lvlText w:val="•"/>
      <w:lvlJc w:val="left"/>
      <w:pPr>
        <w:ind w:left="1603" w:hanging="180"/>
      </w:pPr>
      <w:rPr>
        <w:rFonts w:hint="default"/>
        <w:lang w:val="ru-RU" w:eastAsia="en-US" w:bidi="ar-SA"/>
      </w:rPr>
    </w:lvl>
    <w:lvl w:ilvl="6" w:tplc="58BEDC9A">
      <w:numFmt w:val="bullet"/>
      <w:lvlText w:val="•"/>
      <w:lvlJc w:val="left"/>
      <w:pPr>
        <w:ind w:left="1915" w:hanging="180"/>
      </w:pPr>
      <w:rPr>
        <w:rFonts w:hint="default"/>
        <w:lang w:val="ru-RU" w:eastAsia="en-US" w:bidi="ar-SA"/>
      </w:rPr>
    </w:lvl>
    <w:lvl w:ilvl="7" w:tplc="C0562162">
      <w:numFmt w:val="bullet"/>
      <w:lvlText w:val="•"/>
      <w:lvlJc w:val="left"/>
      <w:pPr>
        <w:ind w:left="2228" w:hanging="180"/>
      </w:pPr>
      <w:rPr>
        <w:rFonts w:hint="default"/>
        <w:lang w:val="ru-RU" w:eastAsia="en-US" w:bidi="ar-SA"/>
      </w:rPr>
    </w:lvl>
    <w:lvl w:ilvl="8" w:tplc="EE2A66C2">
      <w:numFmt w:val="bullet"/>
      <w:lvlText w:val="•"/>
      <w:lvlJc w:val="left"/>
      <w:pPr>
        <w:ind w:left="2540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58A3316E"/>
    <w:multiLevelType w:val="hybridMultilevel"/>
    <w:tmpl w:val="FFFFFFFF"/>
    <w:lvl w:ilvl="0" w:tplc="071E61DE">
      <w:start w:val="3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0A906">
      <w:numFmt w:val="bullet"/>
      <w:lvlText w:val="•"/>
      <w:lvlJc w:val="left"/>
      <w:pPr>
        <w:ind w:left="854" w:hanging="260"/>
      </w:pPr>
      <w:rPr>
        <w:rFonts w:hint="default"/>
        <w:lang w:val="ru-RU" w:eastAsia="en-US" w:bidi="ar-SA"/>
      </w:rPr>
    </w:lvl>
    <w:lvl w:ilvl="2" w:tplc="F1B08622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3" w:tplc="36FE02D4"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4" w:tplc="DEE82FB0">
      <w:numFmt w:val="bullet"/>
      <w:lvlText w:val="•"/>
      <w:lvlJc w:val="left"/>
      <w:pPr>
        <w:ind w:left="3118" w:hanging="260"/>
      </w:pPr>
      <w:rPr>
        <w:rFonts w:hint="default"/>
        <w:lang w:val="ru-RU" w:eastAsia="en-US" w:bidi="ar-SA"/>
      </w:rPr>
    </w:lvl>
    <w:lvl w:ilvl="5" w:tplc="BF4C511A">
      <w:numFmt w:val="bullet"/>
      <w:lvlText w:val="•"/>
      <w:lvlJc w:val="left"/>
      <w:pPr>
        <w:ind w:left="3873" w:hanging="260"/>
      </w:pPr>
      <w:rPr>
        <w:rFonts w:hint="default"/>
        <w:lang w:val="ru-RU" w:eastAsia="en-US" w:bidi="ar-SA"/>
      </w:rPr>
    </w:lvl>
    <w:lvl w:ilvl="6" w:tplc="DD382716"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7" w:tplc="C0925466">
      <w:numFmt w:val="bullet"/>
      <w:lvlText w:val="•"/>
      <w:lvlJc w:val="left"/>
      <w:pPr>
        <w:ind w:left="5382" w:hanging="260"/>
      </w:pPr>
      <w:rPr>
        <w:rFonts w:hint="default"/>
        <w:lang w:val="ru-RU" w:eastAsia="en-US" w:bidi="ar-SA"/>
      </w:rPr>
    </w:lvl>
    <w:lvl w:ilvl="8" w:tplc="47562358"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593167B6"/>
    <w:multiLevelType w:val="hybridMultilevel"/>
    <w:tmpl w:val="FFFFFFFF"/>
    <w:lvl w:ilvl="0" w:tplc="1F3CAF50">
      <w:numFmt w:val="bullet"/>
      <w:lvlText w:val="–"/>
      <w:lvlJc w:val="left"/>
      <w:pPr>
        <w:ind w:left="542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38D286">
      <w:numFmt w:val="bullet"/>
      <w:lvlText w:val="•"/>
      <w:lvlJc w:val="left"/>
      <w:pPr>
        <w:ind w:left="1531" w:hanging="418"/>
      </w:pPr>
      <w:rPr>
        <w:rFonts w:hint="default"/>
        <w:lang w:val="ru-RU" w:eastAsia="en-US" w:bidi="ar-SA"/>
      </w:rPr>
    </w:lvl>
    <w:lvl w:ilvl="2" w:tplc="E2D6AF8C">
      <w:numFmt w:val="bullet"/>
      <w:lvlText w:val="•"/>
      <w:lvlJc w:val="left"/>
      <w:pPr>
        <w:ind w:left="2523" w:hanging="418"/>
      </w:pPr>
      <w:rPr>
        <w:rFonts w:hint="default"/>
        <w:lang w:val="ru-RU" w:eastAsia="en-US" w:bidi="ar-SA"/>
      </w:rPr>
    </w:lvl>
    <w:lvl w:ilvl="3" w:tplc="32DCA44C">
      <w:numFmt w:val="bullet"/>
      <w:lvlText w:val="•"/>
      <w:lvlJc w:val="left"/>
      <w:pPr>
        <w:ind w:left="3515" w:hanging="418"/>
      </w:pPr>
      <w:rPr>
        <w:rFonts w:hint="default"/>
        <w:lang w:val="ru-RU" w:eastAsia="en-US" w:bidi="ar-SA"/>
      </w:rPr>
    </w:lvl>
    <w:lvl w:ilvl="4" w:tplc="72409B5C">
      <w:numFmt w:val="bullet"/>
      <w:lvlText w:val="•"/>
      <w:lvlJc w:val="left"/>
      <w:pPr>
        <w:ind w:left="4507" w:hanging="418"/>
      </w:pPr>
      <w:rPr>
        <w:rFonts w:hint="default"/>
        <w:lang w:val="ru-RU" w:eastAsia="en-US" w:bidi="ar-SA"/>
      </w:rPr>
    </w:lvl>
    <w:lvl w:ilvl="5" w:tplc="BE3A60EE">
      <w:numFmt w:val="bullet"/>
      <w:lvlText w:val="•"/>
      <w:lvlJc w:val="left"/>
      <w:pPr>
        <w:ind w:left="5499" w:hanging="418"/>
      </w:pPr>
      <w:rPr>
        <w:rFonts w:hint="default"/>
        <w:lang w:val="ru-RU" w:eastAsia="en-US" w:bidi="ar-SA"/>
      </w:rPr>
    </w:lvl>
    <w:lvl w:ilvl="6" w:tplc="F8629030">
      <w:numFmt w:val="bullet"/>
      <w:lvlText w:val="•"/>
      <w:lvlJc w:val="left"/>
      <w:pPr>
        <w:ind w:left="6491" w:hanging="418"/>
      </w:pPr>
      <w:rPr>
        <w:rFonts w:hint="default"/>
        <w:lang w:val="ru-RU" w:eastAsia="en-US" w:bidi="ar-SA"/>
      </w:rPr>
    </w:lvl>
    <w:lvl w:ilvl="7" w:tplc="F74A5F8E">
      <w:numFmt w:val="bullet"/>
      <w:lvlText w:val="•"/>
      <w:lvlJc w:val="left"/>
      <w:pPr>
        <w:ind w:left="7483" w:hanging="418"/>
      </w:pPr>
      <w:rPr>
        <w:rFonts w:hint="default"/>
        <w:lang w:val="ru-RU" w:eastAsia="en-US" w:bidi="ar-SA"/>
      </w:rPr>
    </w:lvl>
    <w:lvl w:ilvl="8" w:tplc="4F04E5E2">
      <w:numFmt w:val="bullet"/>
      <w:lvlText w:val="•"/>
      <w:lvlJc w:val="left"/>
      <w:pPr>
        <w:ind w:left="8475" w:hanging="418"/>
      </w:pPr>
      <w:rPr>
        <w:rFonts w:hint="default"/>
        <w:lang w:val="ru-RU" w:eastAsia="en-US" w:bidi="ar-SA"/>
      </w:rPr>
    </w:lvl>
  </w:abstractNum>
  <w:abstractNum w:abstractNumId="10" w15:restartNumberingAfterBreak="0">
    <w:nsid w:val="5E077DE9"/>
    <w:multiLevelType w:val="hybridMultilevel"/>
    <w:tmpl w:val="FFFFFFFF"/>
    <w:lvl w:ilvl="0" w:tplc="59DCE120">
      <w:numFmt w:val="bullet"/>
      <w:lvlText w:val="-"/>
      <w:lvlJc w:val="left"/>
      <w:pPr>
        <w:ind w:left="54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DAA900">
      <w:numFmt w:val="bullet"/>
      <w:lvlText w:val="•"/>
      <w:lvlJc w:val="left"/>
      <w:pPr>
        <w:ind w:left="1531" w:hanging="308"/>
      </w:pPr>
      <w:rPr>
        <w:rFonts w:hint="default"/>
        <w:lang w:val="ru-RU" w:eastAsia="en-US" w:bidi="ar-SA"/>
      </w:rPr>
    </w:lvl>
    <w:lvl w:ilvl="2" w:tplc="F82C56F2">
      <w:numFmt w:val="bullet"/>
      <w:lvlText w:val="•"/>
      <w:lvlJc w:val="left"/>
      <w:pPr>
        <w:ind w:left="2523" w:hanging="308"/>
      </w:pPr>
      <w:rPr>
        <w:rFonts w:hint="default"/>
        <w:lang w:val="ru-RU" w:eastAsia="en-US" w:bidi="ar-SA"/>
      </w:rPr>
    </w:lvl>
    <w:lvl w:ilvl="3" w:tplc="D7FC813E">
      <w:numFmt w:val="bullet"/>
      <w:lvlText w:val="•"/>
      <w:lvlJc w:val="left"/>
      <w:pPr>
        <w:ind w:left="3515" w:hanging="308"/>
      </w:pPr>
      <w:rPr>
        <w:rFonts w:hint="default"/>
        <w:lang w:val="ru-RU" w:eastAsia="en-US" w:bidi="ar-SA"/>
      </w:rPr>
    </w:lvl>
    <w:lvl w:ilvl="4" w:tplc="B59E24E2">
      <w:numFmt w:val="bullet"/>
      <w:lvlText w:val="•"/>
      <w:lvlJc w:val="left"/>
      <w:pPr>
        <w:ind w:left="4507" w:hanging="308"/>
      </w:pPr>
      <w:rPr>
        <w:rFonts w:hint="default"/>
        <w:lang w:val="ru-RU" w:eastAsia="en-US" w:bidi="ar-SA"/>
      </w:rPr>
    </w:lvl>
    <w:lvl w:ilvl="5" w:tplc="42400A28">
      <w:numFmt w:val="bullet"/>
      <w:lvlText w:val="•"/>
      <w:lvlJc w:val="left"/>
      <w:pPr>
        <w:ind w:left="5499" w:hanging="308"/>
      </w:pPr>
      <w:rPr>
        <w:rFonts w:hint="default"/>
        <w:lang w:val="ru-RU" w:eastAsia="en-US" w:bidi="ar-SA"/>
      </w:rPr>
    </w:lvl>
    <w:lvl w:ilvl="6" w:tplc="1B0881E6">
      <w:numFmt w:val="bullet"/>
      <w:lvlText w:val="•"/>
      <w:lvlJc w:val="left"/>
      <w:pPr>
        <w:ind w:left="6491" w:hanging="308"/>
      </w:pPr>
      <w:rPr>
        <w:rFonts w:hint="default"/>
        <w:lang w:val="ru-RU" w:eastAsia="en-US" w:bidi="ar-SA"/>
      </w:rPr>
    </w:lvl>
    <w:lvl w:ilvl="7" w:tplc="CCC07A9A">
      <w:numFmt w:val="bullet"/>
      <w:lvlText w:val="•"/>
      <w:lvlJc w:val="left"/>
      <w:pPr>
        <w:ind w:left="7483" w:hanging="308"/>
      </w:pPr>
      <w:rPr>
        <w:rFonts w:hint="default"/>
        <w:lang w:val="ru-RU" w:eastAsia="en-US" w:bidi="ar-SA"/>
      </w:rPr>
    </w:lvl>
    <w:lvl w:ilvl="8" w:tplc="F9B654F2">
      <w:numFmt w:val="bullet"/>
      <w:lvlText w:val="•"/>
      <w:lvlJc w:val="left"/>
      <w:pPr>
        <w:ind w:left="8475" w:hanging="308"/>
      </w:pPr>
      <w:rPr>
        <w:rFonts w:hint="default"/>
        <w:lang w:val="ru-RU" w:eastAsia="en-US" w:bidi="ar-SA"/>
      </w:rPr>
    </w:lvl>
  </w:abstractNum>
  <w:abstractNum w:abstractNumId="11" w15:restartNumberingAfterBreak="0">
    <w:nsid w:val="5EFE755E"/>
    <w:multiLevelType w:val="hybridMultilevel"/>
    <w:tmpl w:val="FFFFFFFF"/>
    <w:lvl w:ilvl="0" w:tplc="F66E8BDC">
      <w:start w:val="4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8E3100">
      <w:numFmt w:val="bullet"/>
      <w:lvlText w:val="•"/>
      <w:lvlJc w:val="left"/>
      <w:pPr>
        <w:ind w:left="1046" w:hanging="260"/>
      </w:pPr>
      <w:rPr>
        <w:rFonts w:hint="default"/>
        <w:lang w:val="ru-RU" w:eastAsia="en-US" w:bidi="ar-SA"/>
      </w:rPr>
    </w:lvl>
    <w:lvl w:ilvl="2" w:tplc="24343E32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3" w:tplc="6BA65394">
      <w:numFmt w:val="bullet"/>
      <w:lvlText w:val="•"/>
      <w:lvlJc w:val="left"/>
      <w:pPr>
        <w:ind w:left="2418" w:hanging="260"/>
      </w:pPr>
      <w:rPr>
        <w:rFonts w:hint="default"/>
        <w:lang w:val="ru-RU" w:eastAsia="en-US" w:bidi="ar-SA"/>
      </w:rPr>
    </w:lvl>
    <w:lvl w:ilvl="4" w:tplc="E910C4F6">
      <w:numFmt w:val="bullet"/>
      <w:lvlText w:val="•"/>
      <w:lvlJc w:val="left"/>
      <w:pPr>
        <w:ind w:left="3104" w:hanging="260"/>
      </w:pPr>
      <w:rPr>
        <w:rFonts w:hint="default"/>
        <w:lang w:val="ru-RU" w:eastAsia="en-US" w:bidi="ar-SA"/>
      </w:rPr>
    </w:lvl>
    <w:lvl w:ilvl="5" w:tplc="8622271A">
      <w:numFmt w:val="bullet"/>
      <w:lvlText w:val="•"/>
      <w:lvlJc w:val="left"/>
      <w:pPr>
        <w:ind w:left="3790" w:hanging="260"/>
      </w:pPr>
      <w:rPr>
        <w:rFonts w:hint="default"/>
        <w:lang w:val="ru-RU" w:eastAsia="en-US" w:bidi="ar-SA"/>
      </w:rPr>
    </w:lvl>
    <w:lvl w:ilvl="6" w:tplc="68AE7216">
      <w:numFmt w:val="bullet"/>
      <w:lvlText w:val="•"/>
      <w:lvlJc w:val="left"/>
      <w:pPr>
        <w:ind w:left="4476" w:hanging="260"/>
      </w:pPr>
      <w:rPr>
        <w:rFonts w:hint="default"/>
        <w:lang w:val="ru-RU" w:eastAsia="en-US" w:bidi="ar-SA"/>
      </w:rPr>
    </w:lvl>
    <w:lvl w:ilvl="7" w:tplc="50C4E424">
      <w:numFmt w:val="bullet"/>
      <w:lvlText w:val="•"/>
      <w:lvlJc w:val="left"/>
      <w:pPr>
        <w:ind w:left="5162" w:hanging="260"/>
      </w:pPr>
      <w:rPr>
        <w:rFonts w:hint="default"/>
        <w:lang w:val="ru-RU" w:eastAsia="en-US" w:bidi="ar-SA"/>
      </w:rPr>
    </w:lvl>
    <w:lvl w:ilvl="8" w:tplc="E410B71C">
      <w:numFmt w:val="bullet"/>
      <w:lvlText w:val="•"/>
      <w:lvlJc w:val="left"/>
      <w:pPr>
        <w:ind w:left="5848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73A1374E"/>
    <w:multiLevelType w:val="hybridMultilevel"/>
    <w:tmpl w:val="FFFFFFFF"/>
    <w:lvl w:ilvl="0" w:tplc="AF4EE9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3E4DAA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 w:tplc="DFC646AA">
      <w:numFmt w:val="bullet"/>
      <w:lvlText w:val="•"/>
      <w:lvlJc w:val="left"/>
      <w:pPr>
        <w:ind w:left="1609" w:hanging="140"/>
      </w:pPr>
      <w:rPr>
        <w:rFonts w:hint="default"/>
        <w:lang w:val="ru-RU" w:eastAsia="en-US" w:bidi="ar-SA"/>
      </w:rPr>
    </w:lvl>
    <w:lvl w:ilvl="3" w:tplc="58F659BA">
      <w:numFmt w:val="bullet"/>
      <w:lvlText w:val="•"/>
      <w:lvlJc w:val="left"/>
      <w:pPr>
        <w:ind w:left="2363" w:hanging="140"/>
      </w:pPr>
      <w:rPr>
        <w:rFonts w:hint="default"/>
        <w:lang w:val="ru-RU" w:eastAsia="en-US" w:bidi="ar-SA"/>
      </w:rPr>
    </w:lvl>
    <w:lvl w:ilvl="4" w:tplc="A03459A6">
      <w:numFmt w:val="bullet"/>
      <w:lvlText w:val="•"/>
      <w:lvlJc w:val="left"/>
      <w:pPr>
        <w:ind w:left="3118" w:hanging="140"/>
      </w:pPr>
      <w:rPr>
        <w:rFonts w:hint="default"/>
        <w:lang w:val="ru-RU" w:eastAsia="en-US" w:bidi="ar-SA"/>
      </w:rPr>
    </w:lvl>
    <w:lvl w:ilvl="5" w:tplc="9702B15C">
      <w:numFmt w:val="bullet"/>
      <w:lvlText w:val="•"/>
      <w:lvlJc w:val="left"/>
      <w:pPr>
        <w:ind w:left="3873" w:hanging="140"/>
      </w:pPr>
      <w:rPr>
        <w:rFonts w:hint="default"/>
        <w:lang w:val="ru-RU" w:eastAsia="en-US" w:bidi="ar-SA"/>
      </w:rPr>
    </w:lvl>
    <w:lvl w:ilvl="6" w:tplc="BC0EDF3A">
      <w:numFmt w:val="bullet"/>
      <w:lvlText w:val="•"/>
      <w:lvlJc w:val="left"/>
      <w:pPr>
        <w:ind w:left="4627" w:hanging="140"/>
      </w:pPr>
      <w:rPr>
        <w:rFonts w:hint="default"/>
        <w:lang w:val="ru-RU" w:eastAsia="en-US" w:bidi="ar-SA"/>
      </w:rPr>
    </w:lvl>
    <w:lvl w:ilvl="7" w:tplc="38A80A14">
      <w:numFmt w:val="bullet"/>
      <w:lvlText w:val="•"/>
      <w:lvlJc w:val="left"/>
      <w:pPr>
        <w:ind w:left="5382" w:hanging="140"/>
      </w:pPr>
      <w:rPr>
        <w:rFonts w:hint="default"/>
        <w:lang w:val="ru-RU" w:eastAsia="en-US" w:bidi="ar-SA"/>
      </w:rPr>
    </w:lvl>
    <w:lvl w:ilvl="8" w:tplc="FCD28DD2">
      <w:numFmt w:val="bullet"/>
      <w:lvlText w:val="•"/>
      <w:lvlJc w:val="left"/>
      <w:pPr>
        <w:ind w:left="6136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12"/>
  </w:num>
  <w:num w:numId="6">
    <w:abstractNumId w:val="5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A6"/>
    <w:rsid w:val="00224858"/>
    <w:rsid w:val="00F3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DE72A033-4049-224B-BDCB-A77B710D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9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630" w:right="265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54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apkpro.ru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20762</Words>
  <Characters>118350</Characters>
  <Application>Microsoft Office Word</Application>
  <DocSecurity>0</DocSecurity>
  <Lines>986</Lines>
  <Paragraphs>277</Paragraphs>
  <ScaleCrop>false</ScaleCrop>
  <Company/>
  <LinksUpToDate>false</LinksUpToDate>
  <CharactersWithSpaces>138835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2021-02-15T05:09:00Z</dcterms:created>
  <dcterms:modified xsi:type="dcterms:W3CDTF">2021-02-15T05:09:00Z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2021-01-15T00:00:00Z</vt:filetime>
  </property>
</Properties>
</file>